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u w:val="single"/>
        </w:rPr>
        <w:t>EU:ssa laillisesti oleskelevien</w:t>
      </w:r>
      <w:r>
        <w:rPr>
          <w:rFonts w:ascii="Gill Sans Std ExtraBold" w:hAnsi="Gill Sans Std ExtraBold"/>
          <w:b/>
          <w:sz w:val="44"/>
        </w:rPr>
        <w:br/>
        <w:t>maahanmuuttajien ja pakolaisten</w:t>
      </w:r>
    </w:p>
    <w:p w14:paraId="08381A85" w14:textId="1FF36CCD"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color w:val="FFFFFF" w:themeColor="background1"/>
          <w:sz w:val="44"/>
          <w:highlight w:val="black"/>
        </w:rPr>
        <w:t>onnistunutta kotouttamista</w:t>
      </w:r>
      <w:r>
        <w:rPr>
          <w:rFonts w:ascii="Gill Sans Std ExtraBold" w:hAnsi="Gill Sans Std ExtraBold"/>
          <w:b/>
          <w:sz w:val="44"/>
        </w:rPr>
        <w:br/>
        <w:t>koskevat suuntaviivat</w:t>
      </w:r>
      <w:r>
        <w:rPr>
          <w:rFonts w:ascii="Gill Sans Std ExtraBold" w:hAnsi="Gill Sans Std ExtraBold"/>
          <w:b/>
          <w:sz w:val="44"/>
          <w:u w:val="single"/>
        </w:rPr>
        <w:t xml:space="preserve">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proofErr w:type="spellStart"/>
      <w:r>
        <w:rPr>
          <w:rFonts w:asciiTheme="majorHAnsi" w:hAnsiTheme="majorHAnsi"/>
          <w:b/>
          <w:sz w:val="40"/>
        </w:rPr>
        <w:t>AK:n</w:t>
      </w:r>
      <w:proofErr w:type="spellEnd"/>
      <w:r>
        <w:rPr>
          <w:rFonts w:asciiTheme="majorHAnsi" w:hAnsiTheme="majorHAnsi"/>
          <w:b/>
          <w:sz w:val="40"/>
        </w:rPr>
        <w:t xml:space="preserve"> </w:t>
      </w:r>
      <w:proofErr w:type="spellStart"/>
      <w:r>
        <w:rPr>
          <w:rFonts w:asciiTheme="majorHAnsi" w:hAnsiTheme="majorHAnsi"/>
          <w:b/>
          <w:sz w:val="40"/>
        </w:rPr>
        <w:t>Renew</w:t>
      </w:r>
      <w:proofErr w:type="spellEnd"/>
      <w:r>
        <w:rPr>
          <w:rFonts w:asciiTheme="majorHAnsi" w:hAnsiTheme="majorHAnsi"/>
          <w:b/>
          <w:sz w:val="40"/>
        </w:rPr>
        <w:t xml:space="preserve"> Europe -ryhmä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Maaliskuu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FI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FI</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Kaksi </w:t>
      </w:r>
      <w:r>
        <w:rPr>
          <w:rFonts w:ascii="Gill Sans Std ExtraBold" w:hAnsi="Gill Sans Std ExtraBold"/>
          <w:b/>
          <w:color w:val="FFFFFF" w:themeColor="background1"/>
          <w:sz w:val="28"/>
          <w:highlight w:val="black"/>
        </w:rPr>
        <w:t>tärkeintä</w:t>
      </w:r>
      <w:r>
        <w:rPr>
          <w:rFonts w:ascii="Gill Sans Std ExtraBold" w:hAnsi="Gill Sans Std ExtraBold"/>
          <w:b/>
          <w:sz w:val="28"/>
        </w:rPr>
        <w:t xml:space="preserve"> </w:t>
      </w:r>
      <w:r>
        <w:rPr>
          <w:rFonts w:ascii="Gill Sans Std ExtraBold" w:hAnsi="Gill Sans Std ExtraBold"/>
          <w:b/>
          <w:color w:val="C00000"/>
          <w:sz w:val="28"/>
        </w:rPr>
        <w:t>onnistuneen kotouttamisen edellytystä ovat</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sitoutunut poliittinen </w:t>
      </w:r>
      <w:r>
        <w:rPr>
          <w:rFonts w:ascii="Gill Sans Std ExtraBold" w:hAnsi="Gill Sans Std ExtraBold"/>
          <w:b/>
          <w:color w:val="FFFFFF" w:themeColor="background1"/>
          <w:sz w:val="28"/>
          <w:highlight w:val="black"/>
        </w:rPr>
        <w:t>johto</w:t>
      </w:r>
    </w:p>
    <w:p w14:paraId="19C1D39F" w14:textId="26D7182A"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w:t>
      </w:r>
      <w:r>
        <w:rPr>
          <w:rFonts w:ascii="Gill Sans Std ExtraBold" w:hAnsi="Gill Sans Std ExtraBold"/>
          <w:b/>
          <w:color w:val="FFFFFF" w:themeColor="background1"/>
          <w:sz w:val="28"/>
          <w:highlight w:val="black"/>
        </w:rPr>
        <w:t>aktiivisesti osallistuva vastaanottajamaan</w:t>
      </w:r>
      <w:r>
        <w:rPr>
          <w:rFonts w:ascii="Gill Sans Std ExtraBold" w:hAnsi="Gill Sans Std ExtraBold"/>
          <w:b/>
          <w:color w:val="C00000"/>
          <w:sz w:val="28"/>
        </w:rPr>
        <w:t xml:space="preserve"> väestö</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Johto:</w:t>
      </w:r>
      <w:r>
        <w:rPr>
          <w:rFonts w:ascii="Gill Sans Std ExtraBold" w:hAnsi="Gill Sans Std ExtraBold"/>
          <w:b/>
          <w:color w:val="C00000"/>
          <w:sz w:val="32"/>
          <w:u w:val="single"/>
        </w:rPr>
        <w:t xml:space="preserve"> käytännön suosituksia paikallisille johtajille</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sz w:val="28"/>
        </w:rPr>
        <w:tab/>
      </w:r>
      <w:r>
        <w:rPr>
          <w:rFonts w:asciiTheme="majorHAnsi" w:hAnsiTheme="majorHAnsi"/>
          <w:i/>
          <w:sz w:val="36"/>
        </w:rPr>
        <w:t>Lyhyen aikavälin toimet (0–12 kuukautta)</w:t>
      </w:r>
    </w:p>
    <w:p w14:paraId="01D10832" w14:textId="77777777" w:rsidR="00273113" w:rsidRPr="000959AC" w:rsidRDefault="00273113" w:rsidP="00646124">
      <w:pPr>
        <w:rPr>
          <w:rFonts w:ascii="Segoe UI Emoji" w:hAnsi="Segoe UI Emoji" w:cs="Segoe UI Emoji"/>
          <w:sz w:val="28"/>
          <w:szCs w:val="28"/>
        </w:rPr>
      </w:pPr>
    </w:p>
    <w:p w14:paraId="55E89DBC" w14:textId="6EF708B3"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Käynnistetään ”vastaanottolähettiläiden” ohjelma, jossa vapaaehtoiset paikalliset kansalaiset tapaavat ja opastavat yhtä tai useampaa maahanmuuttajaa tietyn ajanjakson ajan. Lähettiläät kertovat maahanmuuttajille yhteisön tavoista, antavat neuvoja yksinkertaisista hallinnollisista menettelyistä sekä perustason kieliapua ja tapaavat maahanmuuttajien kanssa muita paikallisia kansalaisia.</w:t>
      </w:r>
      <w:r>
        <w:rPr>
          <w:rFonts w:asciiTheme="majorHAnsi" w:hAnsiTheme="majorHAnsi"/>
          <w:sz w:val="28"/>
        </w:rPr>
        <w:t xml:space="preserve"> </w:t>
      </w:r>
      <w:r w:rsidRPr="004C33C0">
        <w:rPr>
          <w:sz w:val="28"/>
        </w:rPr>
        <w:t>Tämä vähentää eristyneisyyttä. Koulutetaan vapaaehtoisia ja annetaan heille todistus tästä koulutuksesta.</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Perustetaan keskitetty kotouttamiskeskus, joka tarjoaa tulokkaille</w:t>
      </w:r>
      <w:r>
        <w:rPr>
          <w:rFonts w:asciiTheme="majorHAnsi" w:hAnsiTheme="majorHAnsi"/>
          <w:sz w:val="28"/>
        </w:rPr>
        <w:t xml:space="preserve">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tietoa heidän paikallisen, alueellisen, kansallisen ja EU:n lainsäädännön mukaisista velvollisuuksistaan ja oikeuksistaan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kielikursseja, joilla keskitytään arjen keskusteluissa käytettävään kieleen, ottaen huomioon tulokkaan digitaitojen tason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hallinnollista tukea (esim. oleskelu, pääsy terveydenhuollon piiriin ja tutkintotodistusten tunnustaminen)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CV-työpajoja ja tietoa työmahdollisuuksista.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Solmitaan kumppanuuksia paikallisten (yksityisten ja julkisten) työnantajien kanssa harjoittelupaikkojen tarjoamiseksi maahanmuuttajille. Yritysjohtajat ovat usein keskeisiä kumppaneita onnistuneen kotouttamisen edistämisessä.</w:t>
      </w:r>
    </w:p>
    <w:p w14:paraId="4C7DB35D" w14:textId="0C7041C0" w:rsidR="00E612E2" w:rsidRPr="000959AC" w:rsidRDefault="00646124" w:rsidP="009D1F44">
      <w:pPr>
        <w:jc w:val="both"/>
        <w:rPr>
          <w:rFonts w:asciiTheme="majorHAnsi" w:hAnsiTheme="majorHAnsi" w:cstheme="majorHAnsi"/>
          <w:sz w:val="28"/>
          <w:szCs w:val="28"/>
        </w:rPr>
      </w:pPr>
      <w:r>
        <w:rPr>
          <w:rFonts w:ascii="Segoe UI Emoji" w:hAnsi="Segoe UI Emoji"/>
          <w:sz w:val="28"/>
        </w:rPr>
        <w:lastRenderedPageBreak/>
        <w:t>✅</w:t>
      </w:r>
      <w:r>
        <w:rPr>
          <w:rFonts w:asciiTheme="majorHAnsi" w:hAnsiTheme="majorHAnsi"/>
          <w:sz w:val="28"/>
        </w:rPr>
        <w:t xml:space="preserve"> </w:t>
      </w:r>
      <w:r>
        <w:rPr>
          <w:sz w:val="28"/>
        </w:rPr>
        <w:t>Järjestetään vastaanottajamaan väestön kanssa säännöllisesti (esim. kolmen kuukauden välein) julkisia foorumeita, joilla keskustellaan kotouttamismahdollisuuksista sekä kotouttamisen edistymisestä ja haasteista.</w:t>
      </w:r>
      <w:r>
        <w:rPr>
          <w:rFonts w:asciiTheme="majorHAnsi" w:hAnsiTheme="majorHAnsi"/>
          <w:sz w:val="28"/>
        </w:rPr>
        <w:t xml:space="preserve"> </w:t>
      </w:r>
      <w:proofErr w:type="spellStart"/>
      <w:r w:rsidRPr="004C33C0">
        <w:rPr>
          <w:sz w:val="28"/>
        </w:rPr>
        <w:t>Osallistetaan</w:t>
      </w:r>
      <w:proofErr w:type="spellEnd"/>
      <w:r w:rsidRPr="004C33C0">
        <w:rPr>
          <w:sz w:val="28"/>
        </w:rPr>
        <w:t xml:space="preserve"> paikalliset tiedotusvälineet.</w:t>
      </w:r>
    </w:p>
    <w:p w14:paraId="5EF37C86" w14:textId="77777777" w:rsidR="00646124" w:rsidRPr="000959AC" w:rsidRDefault="00646124" w:rsidP="00646124">
      <w:pPr>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Keskipitkän aikavälin toimet (1–3 vuotta)</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Perustetaan naapurustotiimejä, jotka tuovat yhteen paikallisia ja maahanmuuttajia vastaamaan yhdessä naapuruston haasteisiin.</w:t>
      </w:r>
      <w:r>
        <w:rPr>
          <w:rFonts w:asciiTheme="majorHAnsi" w:hAnsiTheme="majorHAnsi"/>
          <w:sz w:val="28"/>
        </w:rPr>
        <w:t xml:space="preserve"> Näytön mukaan sellaisten tilojen luominen, joissa vastaanottajamaan väestö ja maahanmuuttajat voivat tavata, ymmärtää toisiaan, löytää yhteisiä intressejä ja luoda yhdessä ratkaisuja, auttaa edistämään yhteisön rakentamista ja vähentämään jännitteitä.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 xml:space="preserve">Kehitetään digitaalinen alusta vastaanottajamaan väestön ja maahanmuuttajien </w:t>
      </w:r>
      <w:proofErr w:type="spellStart"/>
      <w:r>
        <w:rPr>
          <w:sz w:val="28"/>
        </w:rPr>
        <w:t>yhteentuomista</w:t>
      </w:r>
      <w:proofErr w:type="spellEnd"/>
      <w:r>
        <w:rPr>
          <w:sz w:val="28"/>
        </w:rPr>
        <w:t xml:space="preserve"> varten (esim. asunnot, mentorointi, osaaminen ja harrastukset).</w:t>
      </w:r>
      <w:r>
        <w:rPr>
          <w:rFonts w:asciiTheme="majorHAnsi" w:hAnsiTheme="majorHAnsi"/>
          <w:sz w:val="28"/>
        </w:rPr>
        <w:t xml:space="preserve">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Haetaan ja hankitaan EU:n rahoitusta / alueellista rahoitusta (esim. AMIF ja ESR) pitkän aikavälin ohjelmille.</w:t>
      </w:r>
      <w:r>
        <w:rPr>
          <w:rFonts w:asciiTheme="majorHAnsi" w:hAnsiTheme="majorHAnsi"/>
          <w:sz w:val="28"/>
        </w:rPr>
        <w:t xml:space="preserve">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Koulutetaan poliiseja, opettajia ja terveydenhuollon työntekijöitä helpottamaan kotouttamisprosessia, antamaan neuvontaa, tunnustamaan yhteisön monimuotoisuus ja ottamaan sen myönteisesti vastaan.</w:t>
      </w:r>
      <w:r>
        <w:rPr>
          <w:rFonts w:asciiTheme="majorHAnsi" w:hAnsiTheme="majorHAnsi"/>
          <w:sz w:val="28"/>
        </w:rPr>
        <w:t xml:space="preserve"> </w:t>
      </w:r>
    </w:p>
    <w:p w14:paraId="4144C8EC" w14:textId="11AE865F"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Isännöidään maahanmuuttajien järjestämää vuotuista ”kotoutumisfestivaalia”, jolla esitellään heidän suosikkiruokiaan, musiikkiaan ja taidettaan.</w:t>
      </w:r>
    </w:p>
    <w:p w14:paraId="680F3BBC" w14:textId="77777777" w:rsidR="00E612E2" w:rsidRPr="000959AC" w:rsidRDefault="00E612E2" w:rsidP="00646124">
      <w:pPr>
        <w:rPr>
          <w:rFonts w:asciiTheme="majorHAnsi" w:hAnsiTheme="majorHAnsi" w:cstheme="majorHAnsi"/>
          <w:sz w:val="28"/>
          <w:szCs w:val="28"/>
        </w:rPr>
      </w:pP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lastRenderedPageBreak/>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Pitkän aikavälin toimet (3–5 vuotta)</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Pr>
          <w:sz w:val="28"/>
        </w:rPr>
        <w:t>Edistetään ja helpotetaan maahanmuuttajien edustusta paikallisessa demokraattisessa prosessissa.</w:t>
      </w:r>
      <w:r>
        <w:rPr>
          <w:rFonts w:asciiTheme="majorHAnsi" w:hAnsiTheme="majorHAnsi"/>
          <w:sz w:val="28"/>
        </w:rPr>
        <w:t xml:space="preserve"> Varmistetaan, että he ymmärtävät, miten se toimii, mitä heiltä odotetaan, mitkä heidän oikeutensa ovat, mitä ei sallita ja miten he voivat antaa panoksensa paikalliseen demokraattiseen toimintaan. Tehdään naapurusto- tai kouluneuvostokokeiluja.</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sidRPr="004C33C0">
        <w:rPr>
          <w:rFonts w:asciiTheme="majorHAnsi" w:hAnsiTheme="majorHAnsi"/>
          <w:sz w:val="28"/>
        </w:rPr>
        <w:t>Perustetaan kunnallinen kotouttamisrahasto, johon saadaan varoja yrityksiltä, jotka luovat erilaisia tiloja vastaanottajamaan väestön ja maahanmuuttajien vuorovaikutusta (esim. yhteistä kaupunkipuutarhatoimintaa ja kulttuuri-/musiikkityöpajoja) varten.</w:t>
      </w:r>
      <w:r>
        <w:rPr>
          <w:rFonts w:asciiTheme="majorHAnsi" w:hAnsiTheme="majorHAnsi"/>
          <w:sz w:val="28"/>
        </w:rPr>
        <w:t xml:space="preserve"> </w:t>
      </w:r>
    </w:p>
    <w:p w14:paraId="680E0548" w14:textId="64C988B7" w:rsidR="00273113" w:rsidRPr="004C33C0"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sidRPr="004C33C0">
        <w:rPr>
          <w:rFonts w:asciiTheme="majorHAnsi" w:hAnsiTheme="majorHAnsi" w:cstheme="majorHAnsi"/>
          <w:sz w:val="28"/>
        </w:rPr>
        <w:t xml:space="preserve">Laajennetaan kumppanuuksia paikallisten (yksityisten ja julkisten) työnantajien kanssa siten, että niihin sisällytetään tiettyjen alojen, kuten terveydenhuollon tai tietotekniikka-alan, koulutusta. </w:t>
      </w:r>
    </w:p>
    <w:p w14:paraId="400F6562" w14:textId="084AE737" w:rsidR="00273113" w:rsidRPr="004C33C0" w:rsidRDefault="00646124" w:rsidP="00CA2DED">
      <w:pPr>
        <w:jc w:val="both"/>
        <w:rPr>
          <w:rFonts w:asciiTheme="majorHAnsi" w:hAnsiTheme="majorHAnsi" w:cstheme="majorHAnsi"/>
          <w:sz w:val="28"/>
        </w:rPr>
      </w:pPr>
      <w:r>
        <w:rPr>
          <w:rFonts w:ascii="Segoe UI Emoji" w:hAnsi="Segoe UI Emoji"/>
          <w:sz w:val="28"/>
        </w:rPr>
        <w:t>✅</w:t>
      </w:r>
      <w:r>
        <w:rPr>
          <w:rFonts w:asciiTheme="majorHAnsi" w:hAnsiTheme="majorHAnsi"/>
          <w:sz w:val="28"/>
        </w:rPr>
        <w:t xml:space="preserve"> </w:t>
      </w:r>
      <w:r w:rsidRPr="004C33C0">
        <w:rPr>
          <w:rFonts w:asciiTheme="majorHAnsi" w:hAnsiTheme="majorHAnsi" w:cstheme="majorHAnsi"/>
          <w:sz w:val="28"/>
        </w:rPr>
        <w:t xml:space="preserve">Julkaistaan vuosittain kotouttamisraportti, jolla seurataan, miten vastaanottajamaan väestön tekemä vapaaehtoistyö edistää onnistuneita tuloksia. Tiedotetaan tästä raportista laajasti. </w:t>
      </w:r>
    </w:p>
    <w:p w14:paraId="698203EB" w14:textId="77777777" w:rsidR="00F66EDD" w:rsidRPr="004C33C0" w:rsidRDefault="00646124" w:rsidP="00F66EDD">
      <w:pPr>
        <w:jc w:val="both"/>
        <w:rPr>
          <w:rFonts w:asciiTheme="majorHAnsi" w:hAnsiTheme="majorHAnsi" w:cstheme="majorHAnsi"/>
          <w:sz w:val="28"/>
        </w:rPr>
      </w:pPr>
      <w:r>
        <w:rPr>
          <w:rFonts w:ascii="Segoe UI Emoji" w:hAnsi="Segoe UI Emoji"/>
          <w:sz w:val="28"/>
        </w:rPr>
        <w:t>✅</w:t>
      </w:r>
      <w:r>
        <w:rPr>
          <w:rFonts w:asciiTheme="majorHAnsi" w:hAnsiTheme="majorHAnsi"/>
          <w:sz w:val="28"/>
        </w:rPr>
        <w:t xml:space="preserve"> </w:t>
      </w:r>
      <w:r w:rsidRPr="004C33C0">
        <w:rPr>
          <w:rFonts w:asciiTheme="majorHAnsi" w:hAnsiTheme="majorHAnsi" w:cstheme="majorHAnsi"/>
          <w:sz w:val="28"/>
        </w:rPr>
        <w:t>Lobataan kansallista hallitusta paikallisten kotouttamisaloitteiden joustavamman rahoituksen puolesta.</w:t>
      </w:r>
    </w:p>
    <w:p w14:paraId="2736173F" w14:textId="2AD1E8E8" w:rsidR="00F66EDD" w:rsidRPr="000959AC" w:rsidRDefault="00F66EDD" w:rsidP="00F66EDD">
      <w:pPr>
        <w:jc w:val="both"/>
        <w:rPr>
          <w:rFonts w:asciiTheme="majorHAnsi" w:hAnsiTheme="majorHAnsi" w:cstheme="majorHAnsi"/>
          <w:b/>
          <w:bCs/>
          <w:i/>
          <w:iCs/>
          <w:sz w:val="28"/>
          <w:szCs w:val="28"/>
        </w:rPr>
      </w:pPr>
      <w:r w:rsidRPr="004C33C0">
        <w:rPr>
          <w:rFonts w:ascii="Segoe UI Emoji" w:hAnsi="Segoe UI Emoji" w:cs="Segoe UI Emoji"/>
          <w:sz w:val="28"/>
        </w:rPr>
        <w:t>✅</w:t>
      </w:r>
      <w:r w:rsidRPr="004C33C0">
        <w:rPr>
          <w:rFonts w:asciiTheme="majorHAnsi" w:hAnsiTheme="majorHAnsi" w:cstheme="majorHAnsi"/>
          <w:sz w:val="28"/>
        </w:rPr>
        <w:t xml:space="preserve"> Ehkäistään ”gettoutumista”, jossa naapurustojen asukkaista ylivoimaisesti suurin osa on vain yhtä väestötyyppiä. Hyödynnetään kannustimia, investointeja, kaupunkisuunnittelua sekä yhteistyötä koulujen ja yritysten kanssa, jotta kaikissa naapurustoissa asuu jatkossakin monenlaisia väestötyyppejä.</w:t>
      </w:r>
      <w:r>
        <w:rPr>
          <w:rFonts w:asciiTheme="majorHAnsi" w:hAnsiTheme="majorHAnsi"/>
          <w:sz w:val="28"/>
        </w:rPr>
        <w:t xml:space="preserve"> </w:t>
      </w:r>
      <w:r>
        <w:rPr>
          <w:rFonts w:asciiTheme="majorHAnsi" w:hAnsiTheme="majorHAnsi"/>
          <w:b/>
          <w:i/>
          <w:sz w:val="28"/>
        </w:rPr>
        <w:t>Tavoitteena on saada aikaan kaikkien kansalaisten keskuudessa yhteinen tunne samaan kaupunkiin kuulumisesta.</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2. Aktiivisesti osallistuva vastaanottajamaan väestö:</w:t>
      </w:r>
      <w:r>
        <w:rPr>
          <w:rFonts w:ascii="Gill Sans Std ExtraBold" w:hAnsi="Gill Sans Std ExtraBold"/>
          <w:b/>
          <w:color w:val="C00000"/>
          <w:sz w:val="32"/>
          <w:u w:val="single"/>
        </w:rPr>
        <w:t xml:space="preserve"> väestön osallistaminen</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Rakennetaan luottamusta avoimuudella ja viestinnällä</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Selitetään selkeästi kotouttamisen hyödyt (esim. talouskasvu, kulttuurin rikastuminen ja vahvemmat yhteisöt).</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Keskustellaan huolenaiheista avoimesti (esim. asuntopula ja kilpailu työpaikoista) ja painotetaan samalla kaikkien velvollisuuksia ja oikeuksia.</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 xml:space="preserve">Tehdään yhteistyötä tiedotusvälineiden ja yhteisöjen johtajien kanssa </w:t>
      </w:r>
      <w:proofErr w:type="spellStart"/>
      <w:r>
        <w:rPr>
          <w:rFonts w:asciiTheme="majorHAnsi" w:hAnsiTheme="majorHAnsi"/>
          <w:sz w:val="28"/>
        </w:rPr>
        <w:t>misinformaation</w:t>
      </w:r>
      <w:proofErr w:type="spellEnd"/>
      <w:r>
        <w:rPr>
          <w:rFonts w:asciiTheme="majorHAnsi" w:hAnsiTheme="majorHAnsi"/>
          <w:sz w:val="28"/>
        </w:rPr>
        <w:t xml:space="preserve"> torjumiseksi.</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Luodaan ja tuetaan vapaaehtois- ja mentorointiohjelmia</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Virallistetaan paikallisten rooleja (esim. mentorit, kielikaverit, asuntosponsorit). Edellytetään vapaaehtoisilta, joille tarjotaan koulutus, sitoutumisen vähimmäistasoja (esim. kuusi kuukautta). Näytön mukaan sosiaalinen yhteenkuuluvuus paranee, kun vastaanottajamaan kansalaisia </w:t>
      </w:r>
      <w:proofErr w:type="spellStart"/>
      <w:r>
        <w:rPr>
          <w:rFonts w:asciiTheme="majorHAnsi" w:hAnsiTheme="majorHAnsi"/>
          <w:sz w:val="28"/>
        </w:rPr>
        <w:t>osallistetaan</w:t>
      </w:r>
      <w:proofErr w:type="spellEnd"/>
      <w:r>
        <w:rPr>
          <w:rFonts w:asciiTheme="majorHAnsi" w:hAnsiTheme="majorHAnsi"/>
          <w:sz w:val="28"/>
        </w:rPr>
        <w:t xml:space="preserve"> </w:t>
      </w:r>
      <w:r>
        <w:rPr>
          <w:rFonts w:asciiTheme="majorHAnsi" w:hAnsiTheme="majorHAnsi"/>
          <w:sz w:val="28"/>
          <w:u w:val="single"/>
        </w:rPr>
        <w:t>kumppaneina</w:t>
      </w:r>
      <w:r>
        <w:rPr>
          <w:rFonts w:asciiTheme="majorHAnsi" w:hAnsiTheme="majorHAnsi"/>
          <w:sz w:val="28"/>
        </w:rPr>
        <w:t>.</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Tunnustetaan panokset (esim. todistukset, julkiset tunnustukset, maksuton pääsy kulttuuritapahtumiin ja verkostoitumismahdollisuudet).</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Edistetään yhteisiä tiloja ja kulttuurivaihtoa</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 xml:space="preserve">Luodaan mahdollisuuksia keskinäiseen ymmärrykseen. Näytön mukaan esimerkiksi keskusteleminen, yhteisten intressien </w:t>
      </w:r>
      <w:r>
        <w:rPr>
          <w:rFonts w:asciiTheme="majorHAnsi" w:hAnsiTheme="majorHAnsi"/>
          <w:sz w:val="28"/>
        </w:rPr>
        <w:lastRenderedPageBreak/>
        <w:t>löytäminen, tietämyksen jakaminen, yhteiset hankkeet ja kulttuuri- ja ruokakulttuurivaihto vähentävät ennakkoluuloja ja edistävät keskinäistä ymmärrystä.</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Investoidaan fyysisiin tiloihin, joissa paikalliset ja maahanmuuttajat ovat vuorovaikutuksessa luontaisesti (esim. yhteisökeskukset, puistot ja markkinapaikat). Varmistetaan, että tarjolla on lastenhoitopalveluja, ja luodaan mahdollisuuksia esimerkiksi kielivaihtoon ja yhteisiin aterioihin.</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Tuetaan ruohonjuuritason aloitteita (esim. urheiluseurat, taidehankkeet ja naapurustopuutarhat).</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proofErr w:type="spellStart"/>
      <w:r>
        <w:rPr>
          <w:rFonts w:asciiTheme="majorHAnsi" w:hAnsiTheme="majorHAnsi"/>
          <w:b/>
          <w:sz w:val="32"/>
        </w:rPr>
        <w:t>Osallistetaan</w:t>
      </w:r>
      <w:proofErr w:type="spellEnd"/>
      <w:r>
        <w:rPr>
          <w:rFonts w:asciiTheme="majorHAnsi" w:hAnsiTheme="majorHAnsi"/>
          <w:b/>
          <w:sz w:val="32"/>
        </w:rPr>
        <w:t xml:space="preserve"> työnantajia ja ammattiliittoja</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Kannustetaan yrityksiä palkkaamaan ja kouluttamaan maahanmuuttajia (esim. tarjotaan tukia ja verohelpotuksia). Työllistyminen nopeuttaa kotoutumista.</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Solmitaan alakohtaisia kumppanuuksia (esim. terveydenhuolto ja logistiikka) maahanmuuttajien osaamisen ja työvoimatarpeiden yhteensovittamiseksi.</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Lisätään paikallisten laitosten (koulujen, poliisin ja terveydenhuollon) vaikutusmahdollisuuksia</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Annetaan opettajille, poliiseille ja terveydenhuollon työntekijöille koulutusta kulttuuriosaamisesta ja syrjinnän vastaisista käytännöistä. Koulutetaan monikielisiä sovittelijoita työskentelemään näissä laitoksissa.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lastRenderedPageBreak/>
        <w:t>Edistetään maahanmuuttajien edustusta paikallisissa instituutioissa (esim. vanhempien ja opettajien yhdistyksissä ja naapurustoneuvostoissa).</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Järjestetään säännöllisesti tapaamisia poliisin ja maahanmuuttajayhteisöjen välillä luottamuksen rakentamiseksi ja huolenaiheiden käsittelemiseksi (esim. tiedotustilaisuudet, neuvonta ja rotuprofiloinnin ehkäiseminen).</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Helpotetaan osallistumista digitaalisten välineiden avulla</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Luodaan verkkoalustoja/-sovelluksia, joissa paikalliset voivat tarjota osaamista, asuntoja tai mentorointia maahanmuuttajille. Luodaan sosiaalisen median tili, jolla vastaanottajamaan kansalaiset voivat ilmoittautua vapaaehtoisiksi mentoreiksi.</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Sosiaalisen median kampanjat, joissa esitellään onnistumisia ja kannustetaan osallistumaan.</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Mitataan vaikutuksia ja tiedotetaan niistä</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Seurataan ja julkaistaan säännöllisesti tietoja esimerkiksi työllisyysasteesta, koulumenestyksestä, kielitaidosta, vastaanottajamaan kansalaisten vapaaehtoistyöstä ja sosiaalisesta luottamuksesta.</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Juhlistetaan virstanpylväitä (esim. ”100 paikallista mentoroi maahanmuuttajia tänä vuonna”). Järjestetään vuosittain palkintoseremonia vapaaehtoistyötä tekeville vastaanottajamaan kansalaisille.</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lastRenderedPageBreak/>
        <w:t xml:space="preserve">Pidetään yllä jatkuvaa vuoropuhelua vastaanottajamaan väestön, maahanmuuttajayhteisöjen, yhteisöjen johtajien sekä paikallisten tiedotusvälineiden kanssa.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C00000"/>
          <w:sz w:val="32"/>
          <w:u w:val="single"/>
        </w:rPr>
        <w:t>Maahanmuuttajien ja vastaanottajamaan kansalaisten</w:t>
      </w:r>
      <w:r>
        <w:rPr>
          <w:rFonts w:ascii="Gill Sans Std ExtraBold" w:hAnsi="Gill Sans Std ExtraBold"/>
          <w:b/>
          <w:color w:val="FFFFFF" w:themeColor="background1"/>
          <w:sz w:val="32"/>
          <w:highlight w:val="black"/>
          <w:u w:val="single"/>
        </w:rPr>
        <w:t xml:space="preserve"> oikeudet ja velvollisuudet</w:t>
      </w:r>
      <w:r>
        <w:rPr>
          <w:rFonts w:ascii="Gill Sans Std ExtraBold" w:hAnsi="Gill Sans Std ExtraBold"/>
          <w:b/>
          <w:color w:val="C00000"/>
          <w:sz w:val="32"/>
          <w:u w:val="single"/>
        </w:rPr>
        <w:t xml:space="preserve">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color w:val="FFFFFF" w:themeColor="background1"/>
          <w:sz w:val="32"/>
          <w:highlight w:val="black"/>
        </w:rPr>
        <w:t>Maahanmuuttajien</w:t>
      </w:r>
      <w:r>
        <w:rPr>
          <w:rFonts w:asciiTheme="majorHAnsi" w:hAnsiTheme="majorHAnsi"/>
          <w:b/>
          <w:sz w:val="32"/>
        </w:rPr>
        <w:t xml:space="preserve"> velvollisuudet</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Paikallisiin lakeihin ja määräyksiin tutustuminen ja niiden noudattaminen.</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Paikallisiin tapoihin ja kulttuurinormeihin tutustuminen ja niiden kunnioittaminen.</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Aktiivinen osallistuminen kieli- ja koulutusohjelmiin.</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Panoksen antaminen yhteisölle tekemällä työtä tai vapaaehtoistyötä tai osallistumalla kansalaistoimintaan.</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Työskentely itsensä ja perheensä kotouttamiseksi ja samalla suhteiden luominen vastaanottajamaan kansalaisiin.</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color w:val="FFFFFF" w:themeColor="background1"/>
          <w:sz w:val="32"/>
          <w:highlight w:val="black"/>
        </w:rPr>
        <w:t>Maahanmuuttajien</w:t>
      </w:r>
      <w:r>
        <w:rPr>
          <w:rFonts w:asciiTheme="majorHAnsi" w:hAnsiTheme="majorHAnsi"/>
          <w:b/>
          <w:sz w:val="32"/>
        </w:rPr>
        <w:t xml:space="preserve"> oikeudet</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Pääsy välttämättömien palvelujen piiriin: asunto, terveydenhuolto, koulutus ja työllistyminen.</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Heidän ainutlaatuisen identiteettinsä, uskonnonvapautensa ja kulttuuritaustansa kunnioittaminen.</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Kieli- ja koulutusmahdollisuudet.</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Ihmisarvoinen kohtelu ilman syrjintää ja rasismia.</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Osallistuminen yhteisön päätöksentekoon ja kulttuurivaihtoon.</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color w:val="FFFFFF" w:themeColor="background1"/>
          <w:sz w:val="32"/>
          <w:highlight w:val="black"/>
        </w:rPr>
        <w:t>Vastaanottajamaan kansalaisten</w:t>
      </w:r>
      <w:r>
        <w:rPr>
          <w:rFonts w:asciiTheme="majorHAnsi" w:hAnsiTheme="majorHAnsi"/>
          <w:b/>
          <w:sz w:val="32"/>
        </w:rPr>
        <w:t xml:space="preserve"> velvollisuudet</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Suvaitsevaisuuden ja kunnioituksen osoittaminen kaikkia tulokkaita ja heidän oikeuksiaan kohtaan sekä lakien noudattaminen.</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Maahanmuuttajien ymmärtämisen ja hyväksymisen edistäminen yhteisössä.</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lastRenderedPageBreak/>
        <w:t>Paikallisten yritysten ja palvelujen tukeminen kulttuurivivahteisiin sopeutumisessa.</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Osallistuminen aloitteisiin erilaisia ryhmiä yhteen tuovien yhteisöjen luomiseksi.</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 xml:space="preserve">Maahanmuuttajia koskevien harhaluulojen ja </w:t>
      </w:r>
      <w:proofErr w:type="spellStart"/>
      <w:r>
        <w:rPr>
          <w:rFonts w:asciiTheme="majorHAnsi" w:hAnsiTheme="majorHAnsi"/>
          <w:sz w:val="24"/>
        </w:rPr>
        <w:t>misinformaation</w:t>
      </w:r>
      <w:proofErr w:type="spellEnd"/>
      <w:r>
        <w:rPr>
          <w:rFonts w:asciiTheme="majorHAnsi" w:hAnsiTheme="majorHAnsi"/>
          <w:sz w:val="24"/>
        </w:rPr>
        <w:t xml:space="preserve"> torjuminen.</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color w:val="FFFFFF" w:themeColor="background1"/>
          <w:sz w:val="32"/>
          <w:highlight w:val="black"/>
        </w:rPr>
        <w:t>Vastaanottajamaan kansalaisten</w:t>
      </w:r>
      <w:r>
        <w:rPr>
          <w:rFonts w:asciiTheme="majorHAnsi" w:hAnsiTheme="majorHAnsi"/>
          <w:b/>
          <w:sz w:val="32"/>
        </w:rPr>
        <w:t xml:space="preserve"> oikeudet</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Osallistuminen kotouttamispolitiikan suunnitteluun ja toteuttamiseen.</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Kotouttamisprosessia koskevien tietojen saaminen paikallisviranomaisilta säännöllisesti.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Osallistuminen kulttuurivaihtoon ja yhteisötapahtumiin maahanmuuttajien kanssa.</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Koulutuksen ja tiedon saaminen suhteiden luomisesta tulokkaisiin.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Paikallisen kulttuurin ja elämäntavan perusnäkökohtien jatkuminen.</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C00000"/>
          <w:sz w:val="32"/>
          <w:u w:val="single"/>
        </w:rPr>
        <w:t xml:space="preserve">Kotouttamisen </w:t>
      </w:r>
      <w:r>
        <w:rPr>
          <w:rFonts w:ascii="Gill Sans Std ExtraBold" w:hAnsi="Gill Sans Std ExtraBold"/>
          <w:b/>
          <w:color w:val="FFFFFF" w:themeColor="background1"/>
          <w:sz w:val="32"/>
          <w:highlight w:val="black"/>
          <w:u w:val="single"/>
        </w:rPr>
        <w:t>liberaalit ja demokraattiset periaatteet</w:t>
      </w:r>
      <w:r>
        <w:rPr>
          <w:rFonts w:ascii="Gill Sans Std ExtraBold" w:hAnsi="Gill Sans Std ExtraBold"/>
          <w:b/>
          <w:color w:val="C00000"/>
          <w:sz w:val="32"/>
          <w:u w:val="single"/>
        </w:rPr>
        <w:t xml:space="preserve">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Vapauden ja demokratian arvot</w:t>
      </w:r>
      <w:r>
        <w:rPr>
          <w:rFonts w:asciiTheme="majorHAnsi" w:hAnsiTheme="majorHAnsi"/>
          <w:sz w:val="24"/>
        </w:rPr>
        <w:t xml:space="preserve"> ovat universaaleja – ne eivät ”toimi ainoastaan” tietyissä kansallisuuksissa, uskonnoissa tai etnisissä ryhmissä.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Niitä on kuitenkin opetettava, selitettävä, vaalittava ja puolustettava.</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Jokaisella</w:t>
      </w:r>
      <w:r>
        <w:rPr>
          <w:rFonts w:asciiTheme="majorHAnsi" w:hAnsiTheme="majorHAnsi"/>
          <w:sz w:val="24"/>
        </w:rPr>
        <w:t xml:space="preserve"> on oikeus saavuttaa koko potentiaalinsa yhteiskunnassa.</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t>Kieli</w:t>
      </w:r>
      <w:r>
        <w:rPr>
          <w:rFonts w:asciiTheme="majorHAnsi" w:hAnsiTheme="majorHAnsi"/>
          <w:sz w:val="24"/>
        </w:rPr>
        <w:t xml:space="preserve"> on kriittinen väline sen kannalta, että ihminen voi antaa koko potentiaalinsa.</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Se, mitä ihminen haluaa</w:t>
      </w:r>
      <w:r>
        <w:rPr>
          <w:rFonts w:asciiTheme="majorHAnsi" w:hAnsiTheme="majorHAnsi"/>
          <w:sz w:val="24"/>
        </w:rPr>
        <w:t xml:space="preserve"> tehdä, on tärkeämpää kuin henkilön tausta.</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Oikeudenmukainen yhteiskunta</w:t>
      </w:r>
      <w:r>
        <w:rPr>
          <w:rFonts w:asciiTheme="majorHAnsi" w:hAnsiTheme="majorHAnsi"/>
          <w:sz w:val="24"/>
        </w:rPr>
        <w:t xml:space="preserve"> tarjoaa kaikille yhtäläiset mahdollisuudet.</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Lisäämällä kansalaisten mahdollisuuksia</w:t>
      </w:r>
      <w:r>
        <w:rPr>
          <w:rFonts w:asciiTheme="majorHAnsi" w:hAnsiTheme="majorHAnsi"/>
          <w:sz w:val="24"/>
        </w:rPr>
        <w:t xml:space="preserve"> auttaa yhteisönsä muovaamisessa tuotetaan parhaat tulokset.</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lastRenderedPageBreak/>
        <w:t>Hyvin hoidettu monimuotoisuus</w:t>
      </w:r>
      <w:r>
        <w:rPr>
          <w:rFonts w:asciiTheme="majorHAnsi" w:hAnsiTheme="majorHAnsi"/>
          <w:sz w:val="24"/>
        </w:rPr>
        <w:t xml:space="preserve"> vahvistaa taloutta ja kulttuuria.</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Kotouttaminen ei tarkoita</w:t>
      </w:r>
      <w:r>
        <w:rPr>
          <w:rFonts w:asciiTheme="majorHAnsi" w:hAnsiTheme="majorHAnsi"/>
          <w:sz w:val="24"/>
        </w:rPr>
        <w:t xml:space="preserve"> sitä, että maahanmuuttajien on luovuttava alkuperäisestä identiteetistään. Sen sijaan se on prosessi, jonka avulla he voivat antaa panoksensa uuteen yhteiskuntaansa samalla, kun heidän ainutlaatuista identiteettiään arvostetaan ja kunnioitetaan ja he puolestaan kunnioittavat ja arvostavat uuden kotimaansa lakeja ja arvoja.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Onnistunut kotouttaminen</w:t>
      </w:r>
      <w:r>
        <w:rPr>
          <w:rFonts w:asciiTheme="majorHAnsi" w:hAnsiTheme="majorHAnsi"/>
          <w:sz w:val="24"/>
        </w:rPr>
        <w:t xml:space="preserve"> tekee paikallisyhteisöistä aiempaa vahvempia ja häiriönsietokykyisempiä.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Kotouttaminen on olennaisen tärkeää</w:t>
      </w:r>
      <w:r>
        <w:rPr>
          <w:rFonts w:asciiTheme="majorHAnsi" w:hAnsiTheme="majorHAnsi"/>
          <w:sz w:val="24"/>
        </w:rPr>
        <w:t xml:space="preserve"> Euroopan unionin tulevaisuuden kannalta, koska unionin väestömäärän odotetaan pienenevän syntyvyyden pysyessä odotettavasti alhaisena. Euroopan elintason säilyttäminen tulevina vuosikymmeninä edellyttää osittain maahanmuuttoa.</w:t>
      </w:r>
    </w:p>
    <w:p w14:paraId="112487A2" w14:textId="2CC685BC" w:rsidR="000B7AFE" w:rsidRPr="000959AC" w:rsidRDefault="000B7AFE">
      <w:pPr>
        <w:rPr>
          <w:rFonts w:ascii="Gill Sans Std ExtraBold" w:hAnsi="Gill Sans Std ExtraBold" w:cstheme="majorHAnsi"/>
          <w:b/>
          <w:bCs/>
          <w:sz w:val="32"/>
          <w:szCs w:val="32"/>
          <w:u w:val="single"/>
        </w:rPr>
      </w:pP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proofErr w:type="spellStart"/>
      <w:r>
        <w:rPr>
          <w:rFonts w:ascii="Gill Sans Std ExtraBold" w:hAnsi="Gill Sans Std ExtraBold"/>
          <w:b/>
          <w:color w:val="FFFFFF" w:themeColor="background1"/>
          <w:sz w:val="32"/>
          <w:highlight w:val="black"/>
          <w:u w:val="single"/>
        </w:rPr>
        <w:t>Mis</w:t>
      </w:r>
      <w:proofErr w:type="spellEnd"/>
      <w:r>
        <w:rPr>
          <w:rFonts w:ascii="Gill Sans Std ExtraBold" w:hAnsi="Gill Sans Std ExtraBold"/>
          <w:b/>
          <w:color w:val="FFFFFF" w:themeColor="background1"/>
          <w:sz w:val="32"/>
          <w:highlight w:val="black"/>
          <w:u w:val="single"/>
        </w:rPr>
        <w:t>-/disinformaation torjuminen:</w:t>
      </w:r>
      <w:r>
        <w:rPr>
          <w:rFonts w:ascii="Gill Sans Std ExtraBold" w:hAnsi="Gill Sans Std ExtraBold"/>
          <w:b/>
          <w:color w:val="C00000"/>
          <w:sz w:val="32"/>
          <w:u w:val="single"/>
        </w:rPr>
        <w:t xml:space="preserve"> ”totuusvoileipä” (</w:t>
      </w:r>
      <w:proofErr w:type="spellStart"/>
      <w:r w:rsidRPr="002A78A4">
        <w:rPr>
          <w:rFonts w:ascii="Gill Sans Std ExtraBold" w:hAnsi="Gill Sans Std ExtraBold"/>
          <w:b/>
          <w:i/>
          <w:iCs/>
          <w:color w:val="C00000"/>
          <w:sz w:val="32"/>
          <w:u w:val="single"/>
        </w:rPr>
        <w:t>fact</w:t>
      </w:r>
      <w:proofErr w:type="spellEnd"/>
      <w:r w:rsidRPr="002A78A4">
        <w:rPr>
          <w:rFonts w:ascii="Gill Sans Std ExtraBold" w:hAnsi="Gill Sans Std ExtraBold"/>
          <w:b/>
          <w:i/>
          <w:iCs/>
          <w:color w:val="C00000"/>
          <w:sz w:val="32"/>
          <w:u w:val="single"/>
        </w:rPr>
        <w:t xml:space="preserve"> sandwich</w:t>
      </w:r>
      <w:r>
        <w:rPr>
          <w:rFonts w:ascii="Gill Sans Std ExtraBold" w:hAnsi="Gill Sans Std ExtraBold"/>
          <w:b/>
          <w:color w:val="C00000"/>
          <w:sz w:val="32"/>
          <w:u w:val="single"/>
        </w:rPr>
        <w:t>)</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proofErr w:type="spellStart"/>
      <w:r>
        <w:rPr>
          <w:rFonts w:ascii="Aptos" w:hAnsi="Aptos"/>
          <w:b/>
          <w:color w:val="000000"/>
          <w:sz w:val="24"/>
          <w:u w:val="single"/>
        </w:rPr>
        <w:t>Misinformaatio</w:t>
      </w:r>
      <w:proofErr w:type="spellEnd"/>
      <w:r>
        <w:rPr>
          <w:rFonts w:ascii="Aptos" w:hAnsi="Aptos"/>
          <w:b/>
          <w:color w:val="000000"/>
          <w:sz w:val="24"/>
          <w:u w:val="single"/>
        </w:rPr>
        <w:t>:</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Väärän tai harhaanjohtavan tiedon antaminen.</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Disinformaatio:</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Väärän tiedon tahallinen antaminen.</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”Totuusvoileipä-malli” (</w:t>
      </w:r>
      <w:proofErr w:type="spellStart"/>
      <w:r w:rsidRPr="002A78A4">
        <w:rPr>
          <w:rFonts w:ascii="Aptos" w:hAnsi="Aptos"/>
          <w:b/>
          <w:i/>
          <w:iCs/>
          <w:color w:val="000000"/>
          <w:sz w:val="24"/>
          <w:u w:val="single"/>
        </w:rPr>
        <w:t>fact</w:t>
      </w:r>
      <w:proofErr w:type="spellEnd"/>
      <w:r w:rsidRPr="002A78A4">
        <w:rPr>
          <w:rFonts w:ascii="Aptos" w:hAnsi="Aptos"/>
          <w:b/>
          <w:i/>
          <w:iCs/>
          <w:color w:val="000000"/>
          <w:sz w:val="24"/>
          <w:u w:val="single"/>
        </w:rPr>
        <w:t xml:space="preserve"> sandwic</w:t>
      </w:r>
      <w:r>
        <w:rPr>
          <w:rFonts w:ascii="Aptos" w:hAnsi="Aptos"/>
          <w:b/>
          <w:color w:val="000000"/>
          <w:sz w:val="24"/>
          <w:u w:val="single"/>
        </w:rPr>
        <w:t>h) on osoittautunut tehokkaaksi menetelmäksi:</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Kerrotaan totuus.</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Varoitetaan harhaluulosta</w:t>
      </w:r>
      <w:r>
        <w:rPr>
          <w:rFonts w:ascii="Aptos" w:hAnsi="Aptos"/>
          <w:color w:val="000000"/>
          <w:sz w:val="24"/>
        </w:rPr>
        <w:t xml:space="preserve"> – </w:t>
      </w:r>
      <w:r>
        <w:rPr>
          <w:rFonts w:ascii="Aptos" w:hAnsi="Aptos"/>
          <w:i/>
          <w:color w:val="000000"/>
          <w:sz w:val="24"/>
        </w:rPr>
        <w:t>lyhyesti, jotta vältetään harhaluulon vahvistaminen!</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Selitetään, miksi</w:t>
      </w:r>
      <w:r>
        <w:rPr>
          <w:rFonts w:ascii="Aptos" w:hAnsi="Aptos"/>
          <w:color w:val="000000"/>
          <w:sz w:val="24"/>
        </w:rPr>
        <w:t xml:space="preserve"> harhaluulo on virheellinen.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Toistetaan totuus</w:t>
      </w:r>
      <w:r>
        <w:rPr>
          <w:rFonts w:ascii="Aptos" w:hAnsi="Aptos"/>
          <w:color w:val="000000"/>
          <w:sz w:val="24"/>
        </w:rPr>
        <w:t xml:space="preserve"> sen vahvistamiseksi.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Totuusvoileivän käyttö</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Toistoja, toistoja, toistoja.</w:t>
      </w:r>
      <w:r>
        <w:rPr>
          <w:rFonts w:ascii="Aptos" w:hAnsi="Aptos"/>
          <w:color w:val="000000"/>
          <w:sz w:val="24"/>
        </w:rPr>
        <w:t xml:space="preserve"> Hyödynnetään kaikki tilaisuudet toistaa totuusvoileipä.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Työskennellään samanaikaisesti muiden toimijoiden</w:t>
      </w:r>
      <w:r>
        <w:rPr>
          <w:rFonts w:ascii="Aptos" w:hAnsi="Aptos"/>
          <w:color w:val="000000"/>
          <w:sz w:val="24"/>
        </w:rPr>
        <w:t xml:space="preserve"> (liittolaisten) </w:t>
      </w:r>
      <w:r>
        <w:rPr>
          <w:rFonts w:ascii="Aptos" w:hAnsi="Aptos"/>
          <w:b/>
          <w:color w:val="000000"/>
          <w:sz w:val="24"/>
        </w:rPr>
        <w:t>kanssa</w:t>
      </w:r>
      <w:r>
        <w:rPr>
          <w:rFonts w:ascii="Aptos" w:hAnsi="Aptos"/>
          <w:color w:val="000000"/>
          <w:sz w:val="24"/>
        </w:rPr>
        <w:t xml:space="preserve">.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Tunnetaan kohdeyleisö</w:t>
      </w:r>
      <w:r>
        <w:rPr>
          <w:rFonts w:ascii="Aptos" w:hAnsi="Aptos"/>
          <w:color w:val="000000"/>
          <w:sz w:val="24"/>
        </w:rPr>
        <w:t xml:space="preserve"> ja vedotaan sen arvoihin ja tunteisiin.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Käytetään luotettua edustajaa.</w:t>
      </w:r>
      <w:r>
        <w:rPr>
          <w:rFonts w:ascii="Aptos" w:hAnsi="Aptos"/>
          <w:color w:val="000000"/>
          <w:sz w:val="24"/>
        </w:rPr>
        <w:t xml:space="preserve"> Varmistetaan, että viestin välittää henkilö, johon kohdeyleisö luottaa ja samaistuu. Verkossa ja sen ulkopuolella.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Käytetään huumoria</w:t>
      </w:r>
      <w:r>
        <w:rPr>
          <w:rFonts w:ascii="Aptos" w:hAnsi="Aptos"/>
          <w:color w:val="000000"/>
          <w:sz w:val="24"/>
        </w:rPr>
        <w:t xml:space="preserve"> yleisön huomion kiinnittämiseksi.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Toimitaan nopeasti!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Esimerkkejä</w:t>
      </w:r>
      <w:r>
        <w:rPr>
          <w:rFonts w:ascii="Gill Sans Std ExtraBold" w:hAnsi="Gill Sans Std ExtraBold"/>
          <w:b/>
          <w:color w:val="C00000"/>
          <w:sz w:val="32"/>
          <w:u w:val="single"/>
        </w:rPr>
        <w:t xml:space="preserve"> kaupunkien </w:t>
      </w:r>
      <w:r>
        <w:rPr>
          <w:rFonts w:ascii="Gill Sans Std ExtraBold" w:hAnsi="Gill Sans Std ExtraBold"/>
          <w:b/>
          <w:color w:val="FFFFFF" w:themeColor="background1"/>
          <w:sz w:val="32"/>
          <w:highlight w:val="black"/>
          <w:u w:val="single"/>
        </w:rPr>
        <w:t>toimintapolitiikoista</w:t>
      </w:r>
      <w:r>
        <w:rPr>
          <w:rFonts w:ascii="Gill Sans Std ExtraBold" w:hAnsi="Gill Sans Std ExtraBold"/>
          <w:b/>
          <w:color w:val="C00000"/>
          <w:sz w:val="32"/>
          <w:u w:val="single"/>
        </w:rPr>
        <w:t xml:space="preserve"> eri puolilta maailmaa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Kielen oppiminen ja koulutus</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Naapurustoissa, työpaikoilla ja kouluissa tarjottavat maksuttomat kielikurssit, joissa keskitytään arjen keskusteluissa käytettävään kieleen ja joiden yhteydessä tarjotaan lastenhoitopalveluja.</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Joustavat, modulaariset kielikurssit digitaalisilla vaihtoehdoilla.</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Intensiivinen kieli- ja kulttuuriperehdytys pakolaislapsille.</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Arviointi- ja tukikeskukset maahanmuuttajaopiskelijoille, mukaan lukien kielikoulutus.</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Kaksikielinen opetus, jossa tuetaan maahanmuuttajalasten äidinkieltä paikallisen kielen rinnalla.</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Ammatilliseen koulutukseen ja kansalaisuuteen valmistautumiseen yhdistetyt maksuttomat kielikurssit.</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Varhaislapsuuden kielitukea ja vanhempien osallistamista koskevat ohjelmat.</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Maksuttomat kielitunnit kirjastoissa ja yhteisökeskuksissa.</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Monikieliset </w:t>
      </w:r>
      <w:r>
        <w:rPr>
          <w:rStyle w:val="Emphasis"/>
          <w:rFonts w:asciiTheme="majorHAnsi" w:hAnsiTheme="majorHAnsi"/>
          <w:sz w:val="24"/>
        </w:rPr>
        <w:t>kielikahvilat</w:t>
      </w:r>
      <w:r>
        <w:rPr>
          <w:rFonts w:asciiTheme="majorHAnsi" w:hAnsiTheme="majorHAnsi"/>
          <w:sz w:val="24"/>
        </w:rPr>
        <w:t xml:space="preserve"> naapurustoissa.</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Nopeutetut kielikurssit työnhakijoille.</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Työpaikkojen kielikurssit maahanmuuttajille.</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Kotoutumista tukeva kieli- ja kulttuuritoiminta.</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Kielikurssit verkossa etäopiskelijoille.</w:t>
      </w:r>
    </w:p>
    <w:p w14:paraId="600A5B3D" w14:textId="77777777" w:rsidR="000B7AFE" w:rsidRPr="000959AC" w:rsidRDefault="0059243A"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Työllistyminen, osaaminen ja taloudellinen kotouttaminen</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Työhön liittyvää koulutusta ja työhön sijoittautumista koskevat ohjelmat maahanmuuttajille, mukaan lukien alakohtainen osaaminen ja ulkomaisten tutkintojen tunnustaminen.</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Pätevien maahanmuuttajien ja heidän alojensa ammattilaisten yhteen saattaminen lyhyttä mentorointia varten.</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Mentorointiohjelmat, joissa maahanmuuttajayrittäjiä ja kokeneita liikeyritysten omistajia saatetaan yhteen.</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Maksuton koulutus, mikrolainat ja verkostoitumistoimet maahanmuuttajayrittäjille.</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Keskitetyt työvoimakeskukset, jotka saattavat yhteen työnhakijoita ja työpaikkoja ja tarjoavat CV-työpajoja ja kielitunteja.</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Tuetut harjoittelut maahanmuuttajille.</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Kannustimet yrityksille maahanmuuttajien palkkaamiseksi.</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Koulutettujen maahanmuuttajien tutkintojen nopeutettu tunnustaminen.</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Alakohtainen työhön liittyvä koulutus maahanmuuttajille (esim. terveydenhuolto ja tietotekniikka-ala).</w:t>
      </w:r>
    </w:p>
    <w:p w14:paraId="6C5ED4E9" w14:textId="77777777" w:rsidR="000B7AFE" w:rsidRPr="000959AC" w:rsidRDefault="0059243A"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Asunnot ja urbaani osallisuus</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Pysyvät asunnot ja sosiaalinen tuki asunnottomille maahanmuuttajille ja pakolaisille.</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Tilapäiset asunnot maahanmuuttajille paikallisten kansalaisjärjestöjen kanssa solmittujen kumppanuuksien avulla.</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Tuetut asuntokiintiöt etnisen segregaation ehkäisemiseksi.</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Eri tuloluokkien asunnot ja yhteisökeskukset alueilla, joilla on paljon maahanmuuttajia.</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Naapurustolähtöiset kotouttamissuunnitelmat, joihin sisältyy asuntojen parantamista ja sosiaalipalveluja.</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Vuokratuet ja yhteisötilat gettoutumisen ehkäisemiseksi.</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Taloudellinen tuki pakolaisille ja maahanmuuttajille, jotka ovat vaarassa joutua asunnottomaksi.</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Julkisen asuntokannan maahanmuuttajakiintiöt.</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Tuettu asuminen ja yksityinen tuki pakolaisille.</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Tilapäiset asunnot ja vuokra-apu turvapaikanhakijoille.</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Oikeusapu ja vuokra-apu paperittomille maahanmuuttajille.</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Oikeudellinen ja taloudellinen neuvonta maahanmuuttajavuokralaisille.</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Pysyvät asunnot yhdessä sosiaalipalvelujen kanssa asunnottomille maahanmuuttajille.</w:t>
      </w:r>
    </w:p>
    <w:p w14:paraId="320489CF" w14:textId="77777777" w:rsidR="000B7AFE" w:rsidRPr="000959AC" w:rsidRDefault="0059243A"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Sosiaalinen yhteenkuuluvuus ja yhteisön osallistuminen</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Vuotuiset kulttuurista monimuotoisuutta juhlistavat festivaalit ennakkoluulojen vähentämiseksi ja suhteiden luomiseksi.</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Poliisin ja maahanmuuttajayhteisöjen säännölliset tapaamiset luottamuksen rakentamiseksi ja turvallisuusongelmien käsittelemiseksi.</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Sosiaaliset tapahtumat, jotka saattavat yhteen maahanmuuttajia ja paikallisia perheitä.</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Monikielisten naisten kouluttaminen yhteisösovittelijoiksi.</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Kulttuurivaihtoa, kielikahviloita ja oikeudellista neuvontaa tarjoavat yhteisökeskukset.</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Maksuttomat museoiden pääsyliput, teatteriliput ja taidetunnit maahanmuuttajille.</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Yhteisövetoiset neuvostot, jotka suunnittelevat kotouttamisstrategioita.</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Koulutetut sovittelijat, jotka ratkovat konflikteja monimuotoisissa naapurustoissa.</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Liikuntavälineiden maksuton vuokraus ja maksuttomat paikkavaraukset maahanmuuttajaryhmille.</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Yhteisökeskukset, jotka tarjoavat oikeudellista neuvontaa, kielikursseja ja lastenhoitoa.</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Yhteisö, joka järjestäytyy ajamaan maahanmuuttajien oikeuksia ja palveluja.</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Vuosittaiset palkinnot kotouttamista edistäville henkilöille tai organisaatioille.</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Vapaaehtoisohjelmat, jotka saattavat yhteen paikallisia ja maahanmuuttajatulokkaita.</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Julkiset foorumit, joissa maahanmuuttajat voivat ilmaista huoliaan.</w:t>
      </w:r>
    </w:p>
    <w:p w14:paraId="3ADA2847" w14:textId="77777777" w:rsidR="000B7AFE" w:rsidRPr="000959AC" w:rsidRDefault="0059243A"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lastRenderedPageBreak/>
        <w:t>5. Digitaalinen osallisuus</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Maksuttomat digilukutaitokurssit, jotka auttavat maahanmuuttajia käyttämään verkkopalveluja, työnhakuvälineitä ja kielenopiskeluvälineitä.</w:t>
      </w:r>
    </w:p>
    <w:p w14:paraId="4EF950C5" w14:textId="77777777" w:rsidR="000B7AFE" w:rsidRPr="000959AC" w:rsidRDefault="0059243A"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Terveys ja hyvinvointi</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Monikieliset terveystyöpajat ja mielenterveystuki maahanmuuttajille.</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Välittömät terveystarkastukset ja traumaneuvonta turvapaikanhakijoille.</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Kulttuurisensitiiviset terveydenhuolto- ja mielenterveyspalvelut.</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Liikkuvat klinikat ja tulkit pakolaiskeskuksissa.</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Erityiset lääkintäryhmät pakolaisten terveystarkastuksia ja </w:t>
      </w:r>
      <w:r>
        <w:rPr>
          <w:rFonts w:asciiTheme="majorHAnsi" w:hAnsiTheme="majorHAnsi"/>
          <w:sz w:val="24"/>
        </w:rPr>
        <w:noBreakHyphen/>
        <w:t>seurantaa varten.</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Maksuttomat terveysarvioinnit ja mielenterveystuki pakolaisille.</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Kulttuuriin mukautettu psykoterapia ja tukiryhmät.</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Paperittomien maahanmuuttajien pääsy terveydenhuollon piiriin, mukaan lukien mielenterveyspalvelut.</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Maksuton raskauden aikainen ja synnytyksen jälkeinen hoito maahanmuuttajaäideille.</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Kulttuuriosaamista ja kielten saatavuutta koskeva koulutus terveydenhuoltohenkilöstölle.</w:t>
      </w:r>
    </w:p>
    <w:p w14:paraId="2A72CFC7" w14:textId="77777777" w:rsidR="000B7AFE" w:rsidRPr="000959AC" w:rsidRDefault="0059243A"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Kotouttamisinfrastruktuuri ja keskitetyt palvelut</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Keskitetyt kotouttamiskeskukset, jotka tarjoavat monikielistä neuvontaa, ongelmanratkaisua ja koordinoituja palveluja.</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Monikieliset sosiaalityöntekijät ja naapurustotiimit, jotka tarjoavat paikallista tukea alueilla, joilla on paljon maahanmuuttajia.</w:t>
      </w:r>
    </w:p>
    <w:p w14:paraId="1FAF050D" w14:textId="77777777" w:rsidR="00FA2AEB" w:rsidRPr="000959AC" w:rsidRDefault="00FA2AEB">
      <w:pPr>
        <w:rPr>
          <w:rFonts w:asciiTheme="majorHAnsi" w:hAnsiTheme="majorHAnsi" w:cstheme="majorHAnsi"/>
          <w:sz w:val="24"/>
          <w:szCs w:val="24"/>
        </w:rPr>
      </w:pPr>
    </w:p>
    <w:p w14:paraId="397C5450" w14:textId="77777777" w:rsidR="000227D1" w:rsidRDefault="000227D1">
      <w:pPr>
        <w:overflowPunct w:val="0"/>
        <w:autoSpaceDE w:val="0"/>
        <w:autoSpaceDN w:val="0"/>
        <w:adjustRightInd w:val="0"/>
        <w:spacing w:line="288" w:lineRule="auto"/>
        <w:jc w:val="center"/>
        <w:textAlignment w:val="baseline"/>
      </w:pPr>
      <w:r>
        <w:t>_____________</w:t>
      </w:r>
    </w:p>
    <w:p w14:paraId="71BB550E" w14:textId="77777777" w:rsidR="000227D1" w:rsidRPr="00AE57B9" w:rsidRDefault="000227D1">
      <w:pPr>
        <w:rPr>
          <w:lang w:val="nl-BE"/>
        </w:rPr>
      </w:pPr>
    </w:p>
    <w:p w14:paraId="3117D950" w14:textId="6D42DF45" w:rsidR="00FA2AEB" w:rsidRPr="00646124" w:rsidRDefault="00FA2AEB">
      <w:pPr>
        <w:rPr>
          <w:rFonts w:asciiTheme="majorHAnsi" w:hAnsiTheme="majorHAnsi" w:cstheme="majorHAnsi"/>
          <w:sz w:val="28"/>
          <w:szCs w:val="28"/>
        </w:rPr>
      </w:pPr>
    </w:p>
    <w:sectPr w:rsidR="00FA2AEB" w:rsidRPr="00646124" w:rsidSect="00E635FE">
      <w:headerReference w:type="even" r:id="rId13"/>
      <w:headerReference w:type="default" r:id="rId14"/>
      <w:footerReference w:type="even" r:id="rId15"/>
      <w:footerReference w:type="default" r:id="rId16"/>
      <w:headerReference w:type="first" r:id="rId17"/>
      <w:footerReference w:type="first" r:id="rId18"/>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notTrueType/>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Aptos">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38"/>
  </w:num>
  <w:num w:numId="11">
    <w:abstractNumId w:val="27"/>
  </w:num>
  <w:num w:numId="12">
    <w:abstractNumId w:val="13"/>
  </w:num>
  <w:num w:numId="13">
    <w:abstractNumId w:val="24"/>
  </w:num>
  <w:num w:numId="14">
    <w:abstractNumId w:val="37"/>
  </w:num>
  <w:num w:numId="15">
    <w:abstractNumId w:val="18"/>
  </w:num>
  <w:num w:numId="16">
    <w:abstractNumId w:val="15"/>
  </w:num>
  <w:num w:numId="17">
    <w:abstractNumId w:val="36"/>
  </w:num>
  <w:num w:numId="18">
    <w:abstractNumId w:val="28"/>
  </w:num>
  <w:num w:numId="19">
    <w:abstractNumId w:val="17"/>
  </w:num>
  <w:num w:numId="20">
    <w:abstractNumId w:val="25"/>
  </w:num>
  <w:num w:numId="21">
    <w:abstractNumId w:val="20"/>
  </w:num>
  <w:num w:numId="22">
    <w:abstractNumId w:val="33"/>
  </w:num>
  <w:num w:numId="23">
    <w:abstractNumId w:val="26"/>
  </w:num>
  <w:num w:numId="24">
    <w:abstractNumId w:val="34"/>
  </w:num>
  <w:num w:numId="25">
    <w:abstractNumId w:val="35"/>
  </w:num>
  <w:num w:numId="26">
    <w:abstractNumId w:val="11"/>
  </w:num>
  <w:num w:numId="27">
    <w:abstractNumId w:val="22"/>
  </w:num>
  <w:num w:numId="28">
    <w:abstractNumId w:val="32"/>
  </w:num>
  <w:num w:numId="29">
    <w:abstractNumId w:val="16"/>
  </w:num>
  <w:num w:numId="30">
    <w:abstractNumId w:val="10"/>
  </w:num>
  <w:num w:numId="31">
    <w:abstractNumId w:val="29"/>
  </w:num>
  <w:num w:numId="32">
    <w:abstractNumId w:val="14"/>
  </w:num>
  <w:num w:numId="33">
    <w:abstractNumId w:val="23"/>
  </w:num>
  <w:num w:numId="34">
    <w:abstractNumId w:val="12"/>
  </w:num>
  <w:num w:numId="35">
    <w:abstractNumId w:val="19"/>
  </w:num>
  <w:num w:numId="36">
    <w:abstractNumId w:val="9"/>
  </w:num>
  <w:num w:numId="37">
    <w:abstractNumId w:val="30"/>
  </w:num>
  <w:num w:numId="38">
    <w:abstractNumId w:val="31"/>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D4E87"/>
    <w:rsid w:val="001E6584"/>
    <w:rsid w:val="001F7814"/>
    <w:rsid w:val="002026B5"/>
    <w:rsid w:val="002600C6"/>
    <w:rsid w:val="00267838"/>
    <w:rsid w:val="00273113"/>
    <w:rsid w:val="0029639D"/>
    <w:rsid w:val="002A310D"/>
    <w:rsid w:val="002A4E46"/>
    <w:rsid w:val="002A78A4"/>
    <w:rsid w:val="002A798E"/>
    <w:rsid w:val="002B7516"/>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C33C0"/>
    <w:rsid w:val="004D10C9"/>
    <w:rsid w:val="004F5173"/>
    <w:rsid w:val="00507752"/>
    <w:rsid w:val="00540FCF"/>
    <w:rsid w:val="0059243A"/>
    <w:rsid w:val="00593B48"/>
    <w:rsid w:val="005A2026"/>
    <w:rsid w:val="005D05CB"/>
    <w:rsid w:val="005E399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45A2"/>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9539E"/>
    <w:rsid w:val="00AA1D8D"/>
    <w:rsid w:val="00AA3111"/>
    <w:rsid w:val="00AB2BEA"/>
    <w:rsid w:val="00AC3B03"/>
    <w:rsid w:val="00B47730"/>
    <w:rsid w:val="00B525C0"/>
    <w:rsid w:val="00B84936"/>
    <w:rsid w:val="00B87CD7"/>
    <w:rsid w:val="00B90963"/>
    <w:rsid w:val="00BD1A79"/>
    <w:rsid w:val="00BD35C9"/>
    <w:rsid w:val="00BD3906"/>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DE6E9E"/>
    <w:rsid w:val="00E253A2"/>
    <w:rsid w:val="00E30867"/>
    <w:rsid w:val="00E32A38"/>
    <w:rsid w:val="00E57284"/>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i-FI"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4.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VAQWXHKVTXAD-1275017477-4197</_dlc_DocId>
    <_dlc_DocIdUrl xmlns="9a374663-1dfe-4dc2-a588-c58c3844eeda">
      <Url>http://dm/cor/2026/_layouts/15/DocIdRedir.aspx?ID=VAQWXHKVTXAD-1275017477-4197</Url>
      <Description>VAQWXHKVTXAD-1275017477-4197</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27</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FI</TermName>
          <TermId xmlns="http://schemas.microsoft.com/office/infopath/2007/PartnerControls">87606a43-d45f-42d6-b8c9-e1a3457db5b7</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Eskelinen Juha</DisplayName>
        <AccountId>1429</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73D0D868-A5D4-42B9-8D3F-CC0BE2A1F4F2}"/>
</file>

<file path=customXml/itemProps3.xml><?xml version="1.0" encoding="utf-8"?>
<ds:datastoreItem xmlns:ds="http://schemas.openxmlformats.org/officeDocument/2006/customXml" ds:itemID="{E64DC717-503A-40A5-991E-8F38669AF003}"/>
</file>

<file path=customXml/itemProps4.xml><?xml version="1.0" encoding="utf-8"?>
<ds:datastoreItem xmlns:ds="http://schemas.openxmlformats.org/officeDocument/2006/customXml" ds:itemID="{7D8527C8-8606-4131-9D15-056DB7542179}"/>
</file>

<file path=customXml/itemProps5.xml><?xml version="1.0" encoding="utf-8"?>
<ds:datastoreItem xmlns:ds="http://schemas.openxmlformats.org/officeDocument/2006/customXml" ds:itemID="{D336EC86-9A33-4F77-BF8C-809C521C6BB5}"/>
</file>

<file path=docProps/app.xml><?xml version="1.0" encoding="utf-8"?>
<Properties xmlns="http://schemas.openxmlformats.org/officeDocument/2006/extended-properties" xmlns:vt="http://schemas.openxmlformats.org/officeDocument/2006/docPropsVTypes">
  <Template>Normal.dotm</Template>
  <TotalTime>0</TotalTime>
  <Pages>14</Pages>
  <Words>1967</Words>
  <Characters>15937</Characters>
  <Application>Microsoft Office Word</Application>
  <DocSecurity>0</DocSecurity>
  <Lines>132</Lines>
  <Paragraphs>35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17869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AK:n Renew Europe -ryhmä - EU:ssa laillisesti oleskelevien maahanmuuttajien ja pakolaisten onnistunutta kotouttamista koskevat suuntaviivat </dc:title>
  <dc:subject/>
  <dc:creator/>
  <cp:keywords/>
  <dc:description>generated by python-docx</dc:description>
  <cp:lastModifiedBy/>
  <cp:revision>9</cp:revision>
  <cp:lastPrinted>2026-03-19T09:22:00Z</cp:lastPrinted>
  <dcterms:created xsi:type="dcterms:W3CDTF">2026-03-19T10:49:00Z</dcterms:created>
  <dcterms:modified xsi:type="dcterms:W3CDTF">2026-03-31T12:07:00Z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dab65acd-5e88-4123-a392-8b3ba385a0ca</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27;#FI|87606a43-d45f-42d6-b8c9-e1a3457db5b7</vt:lpwstr>
  </property>
</Properties>
</file>