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D5" w:rsidRPr="00EA2B9E" w:rsidRDefault="00F15F9B" w:rsidP="0099506E">
      <w:pPr>
        <w:widowControl w:val="0"/>
        <w:autoSpaceDE w:val="0"/>
        <w:autoSpaceDN w:val="0"/>
        <w:adjustRightInd w:val="0"/>
        <w:spacing w:line="240" w:lineRule="auto"/>
        <w:jc w:val="center"/>
        <w:rPr>
          <w:rFonts w:ascii="Calibri" w:hAnsi="Calibri" w:cs="Calibri"/>
        </w:rPr>
      </w:pPr>
      <w:r>
        <w:rPr>
          <w:rFonts w:ascii="Calibri" w:hAnsi="Calibri"/>
          <w:noProof/>
          <w:lang w:val="en-GB" w:eastAsia="en-GB"/>
        </w:rPr>
        <w:drawing>
          <wp:inline distT="0" distB="0" distL="0" distR="0" wp14:anchorId="2FF79650" wp14:editId="484E4A43">
            <wp:extent cx="3914775" cy="1438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1438275"/>
                    </a:xfrm>
                    <a:prstGeom prst="rect">
                      <a:avLst/>
                    </a:prstGeom>
                    <a:noFill/>
                    <a:ln>
                      <a:noFill/>
                    </a:ln>
                  </pic:spPr>
                </pic:pic>
              </a:graphicData>
            </a:graphic>
          </wp:inline>
        </w:drawing>
      </w:r>
    </w:p>
    <w:p w:rsidR="008677D5" w:rsidRPr="00EA2B9E" w:rsidRDefault="008677D5">
      <w:pPr>
        <w:widowControl w:val="0"/>
        <w:autoSpaceDE w:val="0"/>
        <w:autoSpaceDN w:val="0"/>
        <w:adjustRightInd w:val="0"/>
        <w:spacing w:line="240" w:lineRule="auto"/>
        <w:rPr>
          <w:rFonts w:ascii="Calibri" w:hAnsi="Calibri" w:cs="Calibri"/>
        </w:rPr>
      </w:pPr>
    </w:p>
    <w:p w:rsidR="008677D5" w:rsidRPr="00EA2B9E" w:rsidRDefault="008677D5">
      <w:pPr>
        <w:widowControl w:val="0"/>
        <w:autoSpaceDE w:val="0"/>
        <w:autoSpaceDN w:val="0"/>
        <w:adjustRightInd w:val="0"/>
        <w:jc w:val="center"/>
        <w:rPr>
          <w:rFonts w:ascii="Calibri" w:hAnsi="Calibri" w:cs="Calibri"/>
          <w:b/>
          <w:bCs/>
          <w:sz w:val="32"/>
          <w:szCs w:val="32"/>
        </w:rPr>
      </w:pPr>
      <w:r>
        <w:rPr>
          <w:rFonts w:ascii="Calibri" w:hAnsi="Calibri"/>
          <w:b/>
          <w:bCs/>
          <w:sz w:val="32"/>
          <w:szCs w:val="32"/>
        </w:rPr>
        <w:t>JULKILAUSUMA</w:t>
      </w:r>
    </w:p>
    <w:p w:rsidR="008677D5" w:rsidRPr="00EA2B9E" w:rsidRDefault="008677D5" w:rsidP="0099506E">
      <w:pPr>
        <w:widowControl w:val="0"/>
        <w:autoSpaceDE w:val="0"/>
        <w:autoSpaceDN w:val="0"/>
        <w:adjustRightInd w:val="0"/>
        <w:jc w:val="center"/>
        <w:rPr>
          <w:rFonts w:ascii="Calibri" w:hAnsi="Calibri" w:cs="Calibri"/>
          <w:b/>
          <w:bCs/>
          <w:sz w:val="32"/>
          <w:szCs w:val="32"/>
        </w:rPr>
      </w:pPr>
      <w:r>
        <w:rPr>
          <w:rFonts w:ascii="Calibri" w:hAnsi="Calibri"/>
          <w:b/>
          <w:bCs/>
          <w:sz w:val="32"/>
          <w:szCs w:val="32"/>
        </w:rPr>
        <w:t>LIBERAALIEN KAUPUNGINJOHTAJIEN NELJÄS HUIPPUKOKOUS – MADRID 9. MARRASKUUTA 2018</w:t>
      </w:r>
    </w:p>
    <w:p w:rsidR="008677D5" w:rsidRPr="00EA2B9E" w:rsidRDefault="008677D5" w:rsidP="0099506E">
      <w:pPr>
        <w:widowControl w:val="0"/>
        <w:autoSpaceDE w:val="0"/>
        <w:autoSpaceDN w:val="0"/>
        <w:adjustRightInd w:val="0"/>
        <w:rPr>
          <w:rFonts w:ascii="Calibri" w:hAnsi="Calibri" w:cs="Calibri"/>
          <w:b/>
          <w:bCs/>
          <w:sz w:val="24"/>
          <w:szCs w:val="24"/>
          <w:lang w:val="en-GB"/>
        </w:rPr>
      </w:pPr>
    </w:p>
    <w:p w:rsidR="008677D5" w:rsidRPr="00EA2B9E" w:rsidRDefault="008677D5">
      <w:pPr>
        <w:widowControl w:val="0"/>
        <w:autoSpaceDE w:val="0"/>
        <w:autoSpaceDN w:val="0"/>
        <w:adjustRightInd w:val="0"/>
        <w:jc w:val="center"/>
        <w:rPr>
          <w:rFonts w:ascii="Calibri" w:hAnsi="Calibri" w:cs="Calibri"/>
        </w:rPr>
      </w:pPr>
      <w:r>
        <w:rPr>
          <w:rFonts w:ascii="Calibri" w:hAnsi="Calibri"/>
          <w:b/>
          <w:bCs/>
          <w:sz w:val="32"/>
          <w:szCs w:val="32"/>
        </w:rPr>
        <w:t xml:space="preserve">AUTORITAARISTEN POPULISTIEN PYSÄYTTÄMINEN </w:t>
      </w:r>
      <w:r>
        <w:rPr>
          <w:rFonts w:ascii="Calibri" w:hAnsi="Calibri"/>
          <w:b/>
          <w:bCs/>
          <w:sz w:val="32"/>
          <w:szCs w:val="32"/>
        </w:rPr>
        <w:br/>
        <w:t>KAUPUNKIDEMOKRATIAN TUKIPILAREITA VAHVISTAMALLA</w:t>
      </w:r>
    </w:p>
    <w:p w:rsidR="008677D5" w:rsidRPr="00EA2B9E" w:rsidRDefault="008677D5">
      <w:pPr>
        <w:widowControl w:val="0"/>
        <w:autoSpaceDE w:val="0"/>
        <w:autoSpaceDN w:val="0"/>
        <w:adjustRightInd w:val="0"/>
        <w:jc w:val="both"/>
        <w:rPr>
          <w:rFonts w:ascii="Calibri" w:hAnsi="Calibri" w:cs="Calibri"/>
          <w:sz w:val="24"/>
          <w:szCs w:val="24"/>
        </w:rPr>
      </w:pPr>
      <w:r>
        <w:rPr>
          <w:rFonts w:ascii="Calibri" w:hAnsi="Calibri"/>
          <w:sz w:val="24"/>
          <w:szCs w:val="24"/>
        </w:rPr>
        <w:t>Me liberaalit kaupunginjohtajat, jotka kokoonnuimme neljänteen huippukokoukseemme ALDEn puoluekokouksen yhteydessä Madridissa 9. marraskuuta 2018, kehotamme kaikkia liberaaleja kaupunginjohtajia ympäri maailman kantamaan kortensa kekoon demokratian suojelemiseksi nousevalta autoritaaristen, illiberaalien ja moniarvoisuutta vastustavien johtajien aallolta. Koska suurin osa maailman väestöstä asuu tällä hetkellä taajama-alueilla, kaupunginjohtajilla on valta ja vastuu vahvistaa paikallisdemokratian tukipilareita ja estää siten autoritaarisia johtajia saamasta jalansijaa kunnissa ja kaupungeissa.</w:t>
      </w:r>
    </w:p>
    <w:p w:rsidR="008677D5" w:rsidRPr="00EA2B9E" w:rsidRDefault="008677D5">
      <w:pPr>
        <w:widowControl w:val="0"/>
        <w:autoSpaceDE w:val="0"/>
        <w:autoSpaceDN w:val="0"/>
        <w:adjustRightInd w:val="0"/>
        <w:jc w:val="both"/>
        <w:rPr>
          <w:rFonts w:ascii="Calibri" w:hAnsi="Calibri" w:cs="Calibri"/>
          <w:sz w:val="24"/>
          <w:szCs w:val="24"/>
        </w:rPr>
      </w:pPr>
      <w:r>
        <w:rPr>
          <w:rFonts w:ascii="Calibri" w:hAnsi="Calibri"/>
          <w:sz w:val="24"/>
          <w:szCs w:val="24"/>
        </w:rPr>
        <w:t>Kehotamme siksi kaikkia demokratiaa kannattavia kaupunginjohtajia ympäri maailman</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sopimaan muiden poliittisten puolueiden kanssa, että tietyt paikallisdemokratian osatekijät eivät ole neuvoteltavissa ja että niitä puolustetaan yhdessä, jos niitä vastaan joskus hyökätään, ja tiedottamaan näistä sopimuksista paikalliselle väestölle ja viestimille.</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kirjaamaan vakiintuneet demokraattiset toimintatavat loukkaamattomiin sääntöihin ja lakeihin siltä varalta, että tulevat johtajat haluavat sivuuttaa ne.</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vahvistamaan riippumattomia instituutioita niiden suojelemiseksi poliittiselta ohjailulta.</w:t>
      </w:r>
      <w:bookmarkStart w:id="0" w:name="_GoBack"/>
      <w:bookmarkEnd w:id="0"/>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lujittamaan luottamusta kaupungin hallintoon esimerkiksi tehostamalla julkista vastuuvelvollisuutta ja soveltamalla korruptioon nollatoleranssia.</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 xml:space="preserve">edistämään kansalaiskasvatusta, jotta harhaanjohdetuista äänestäjistä voi tulla </w:t>
      </w:r>
      <w:r>
        <w:rPr>
          <w:rFonts w:ascii="Calibri" w:hAnsi="Calibri"/>
          <w:sz w:val="24"/>
          <w:szCs w:val="24"/>
        </w:rPr>
        <w:lastRenderedPageBreak/>
        <w:t>tiedostavia äänestäjiä.</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parantamaan yleisön tietämystä siitä, millä tavoin paikalliset tiedotusvälineet keräävät ja tarkistavat tietoja, ja luomaan mekanismeja, joiden avulla lujitetaan tiedotusvälineiden taloudellista ja poliittista riippumattomuutta.</w:t>
      </w:r>
    </w:p>
    <w:p w:rsidR="00FC6AA2" w:rsidRPr="00EA2B9E" w:rsidRDefault="00FC6AA2"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 xml:space="preserve">tukemaan sähköisten ratkaisujen kehittämistä hallinnon avoimuuden ja läpinäkyvyyden lisäämiseksi. </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suojaamaan paikalliset järjestelmät kyberhyökkäyksiltä.</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näyttämään esimerkkiä konsensuksesta ja kompromissien teosta ja kieltäytymään viljelemästä loukkauksia ja vihaa julkisessa keskustelussa.</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edistämään sellaista taloudellista kehitystä, jossa pääpaino on kansalaisten aidosti kokemalla hyvinvoinnilla, ja valmistautumaan automaation mukanaan tuomiin muutoksiin taloudessa.</w:t>
      </w:r>
    </w:p>
    <w:p w:rsidR="008677D5" w:rsidRPr="00EA2B9E" w:rsidRDefault="008677D5" w:rsidP="00FC6AA2">
      <w:pPr>
        <w:widowControl w:val="0"/>
        <w:numPr>
          <w:ilvl w:val="0"/>
          <w:numId w:val="1"/>
        </w:numPr>
        <w:autoSpaceDE w:val="0"/>
        <w:autoSpaceDN w:val="0"/>
        <w:adjustRightInd w:val="0"/>
        <w:ind w:left="720" w:hanging="360"/>
        <w:jc w:val="both"/>
        <w:rPr>
          <w:rFonts w:ascii="Calibri" w:hAnsi="Calibri" w:cs="Calibri"/>
        </w:rPr>
      </w:pPr>
      <w:r>
        <w:rPr>
          <w:rFonts w:ascii="Calibri" w:hAnsi="Calibri"/>
          <w:sz w:val="24"/>
          <w:szCs w:val="24"/>
        </w:rPr>
        <w:t>puolustamaan ja edistämään demokratiaa nöyristelemättä.</w:t>
      </w:r>
    </w:p>
    <w:p w:rsidR="00FC6AA2" w:rsidRPr="00EA2B9E" w:rsidRDefault="00FC6AA2" w:rsidP="00FC6AA2">
      <w:pPr>
        <w:widowControl w:val="0"/>
        <w:autoSpaceDE w:val="0"/>
        <w:autoSpaceDN w:val="0"/>
        <w:adjustRightInd w:val="0"/>
        <w:jc w:val="both"/>
        <w:rPr>
          <w:rFonts w:ascii="Calibri" w:hAnsi="Calibri" w:cs="Calibri"/>
          <w:sz w:val="24"/>
          <w:szCs w:val="24"/>
          <w:lang w:val="en-GB"/>
        </w:rPr>
      </w:pPr>
    </w:p>
    <w:p w:rsidR="0053547B" w:rsidRPr="00EA2B9E" w:rsidRDefault="00FC6AA2" w:rsidP="0099506E">
      <w:pPr>
        <w:widowControl w:val="0"/>
        <w:autoSpaceDE w:val="0"/>
        <w:autoSpaceDN w:val="0"/>
        <w:adjustRightInd w:val="0"/>
        <w:jc w:val="center"/>
        <w:rPr>
          <w:rFonts w:ascii="Calibri" w:hAnsi="Calibri" w:cs="Calibri"/>
          <w:i/>
          <w:sz w:val="24"/>
          <w:szCs w:val="24"/>
        </w:rPr>
      </w:pPr>
      <w:r>
        <w:rPr>
          <w:rFonts w:ascii="Calibri" w:hAnsi="Calibri"/>
          <w:i/>
          <w:sz w:val="24"/>
          <w:szCs w:val="24"/>
        </w:rPr>
        <w:t>Tämän julkilausuman allekirjoittivat liberaalien kaupunginjohtajien neljännen huippukokouksen 24 osanottajaa:</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Bart Somers – Mechelen, Belgia – AK:n ALDE-ryhmän puheenjohtaja</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Herman Mashaba – Johannesburg, Etelä-Afrikka</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Begoña Villacis – ehdolla Madridin kaupunginjohtajaksi, Espanja</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Rui Moreira – Porto, Portugali</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François Decoster – Saint-Omer, Ranska – AK:n ALDE-ryhmän varapuheenjohtaja</w:t>
      </w:r>
    </w:p>
    <w:p w:rsidR="00624660" w:rsidRPr="00EA2B9E" w:rsidRDefault="00624660" w:rsidP="0053547B">
      <w:pPr>
        <w:widowControl w:val="0"/>
        <w:autoSpaceDE w:val="0"/>
        <w:autoSpaceDN w:val="0"/>
        <w:adjustRightInd w:val="0"/>
        <w:spacing w:after="0" w:line="240" w:lineRule="auto"/>
        <w:jc w:val="center"/>
        <w:rPr>
          <w:i/>
          <w:sz w:val="24"/>
          <w:szCs w:val="24"/>
        </w:rPr>
      </w:pPr>
      <w:r>
        <w:rPr>
          <w:i/>
          <w:sz w:val="24"/>
          <w:szCs w:val="24"/>
        </w:rPr>
        <w:t>Darina Kováčová – Jirkov, Tšekki</w:t>
      </w:r>
    </w:p>
    <w:p w:rsidR="00D96735" w:rsidRPr="00EA2B9E" w:rsidRDefault="00D96735" w:rsidP="0053547B">
      <w:pPr>
        <w:widowControl w:val="0"/>
        <w:autoSpaceDE w:val="0"/>
        <w:autoSpaceDN w:val="0"/>
        <w:adjustRightInd w:val="0"/>
        <w:spacing w:after="0" w:line="240" w:lineRule="auto"/>
        <w:jc w:val="center"/>
        <w:rPr>
          <w:i/>
          <w:sz w:val="24"/>
          <w:szCs w:val="24"/>
        </w:rPr>
      </w:pPr>
      <w:r>
        <w:rPr>
          <w:i/>
          <w:sz w:val="24"/>
          <w:szCs w:val="24"/>
        </w:rPr>
        <w:t>Keith House – Eastleigh’n kunnanvaltuusto, Yhdistynyt kuningaskunta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Laurent Hénart – Nancy, Ranska</w:t>
      </w:r>
    </w:p>
    <w:p w:rsidR="00D96735" w:rsidRPr="00EA2B9E" w:rsidRDefault="00F11487" w:rsidP="0053547B">
      <w:pPr>
        <w:widowControl w:val="0"/>
        <w:autoSpaceDE w:val="0"/>
        <w:autoSpaceDN w:val="0"/>
        <w:adjustRightInd w:val="0"/>
        <w:spacing w:after="0" w:line="240" w:lineRule="auto"/>
        <w:jc w:val="center"/>
        <w:rPr>
          <w:i/>
          <w:sz w:val="24"/>
          <w:szCs w:val="24"/>
        </w:rPr>
      </w:pPr>
      <w:r>
        <w:rPr>
          <w:i/>
          <w:sz w:val="24"/>
          <w:szCs w:val="24"/>
        </w:rPr>
        <w:t>Dario Hrebak – Bjelovar, Kroatia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Hanna Kosonen – Savonlinnan kaupunginhallitus, Suomi</w:t>
      </w:r>
    </w:p>
    <w:p w:rsidR="00D96735" w:rsidRPr="00EA2B9E" w:rsidRDefault="00F11487" w:rsidP="0053547B">
      <w:pPr>
        <w:widowControl w:val="0"/>
        <w:autoSpaceDE w:val="0"/>
        <w:autoSpaceDN w:val="0"/>
        <w:adjustRightInd w:val="0"/>
        <w:spacing w:after="0" w:line="240" w:lineRule="auto"/>
        <w:jc w:val="center"/>
        <w:rPr>
          <w:i/>
          <w:sz w:val="24"/>
          <w:szCs w:val="24"/>
        </w:rPr>
      </w:pPr>
      <w:r>
        <w:rPr>
          <w:i/>
          <w:sz w:val="24"/>
          <w:szCs w:val="24"/>
        </w:rPr>
        <w:t>Francesco Vanderjeugd – Staden, Belgia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Mart Võrklaev – Rae, Viro</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Vincent Chauvet – Autun, Ranska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Nehriban Ahmedova – Venets, Bulgaria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Pieter Gysbrechts – Putte, Belgia</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Rait Pihelgas – Järva, Viro</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t>Rumen Pehlivanov – Rudozem, Bulgaria</w:t>
      </w:r>
    </w:p>
    <w:p w:rsidR="00F11487" w:rsidRPr="00EA2B9E" w:rsidRDefault="00624660" w:rsidP="0053547B">
      <w:pPr>
        <w:widowControl w:val="0"/>
        <w:autoSpaceDE w:val="0"/>
        <w:autoSpaceDN w:val="0"/>
        <w:adjustRightInd w:val="0"/>
        <w:spacing w:after="0" w:line="240" w:lineRule="auto"/>
        <w:jc w:val="center"/>
        <w:rPr>
          <w:i/>
          <w:sz w:val="24"/>
          <w:szCs w:val="24"/>
        </w:rPr>
      </w:pPr>
      <w:r>
        <w:rPr>
          <w:i/>
          <w:sz w:val="24"/>
          <w:szCs w:val="24"/>
        </w:rPr>
        <w:t>Pawel Czuliński – Twardogóra, Puola</w:t>
      </w:r>
    </w:p>
    <w:p w:rsidR="00624660" w:rsidRPr="00EA2B9E" w:rsidRDefault="00624660" w:rsidP="0053547B">
      <w:pPr>
        <w:widowControl w:val="0"/>
        <w:autoSpaceDE w:val="0"/>
        <w:autoSpaceDN w:val="0"/>
        <w:adjustRightInd w:val="0"/>
        <w:spacing w:after="0" w:line="240" w:lineRule="auto"/>
        <w:jc w:val="center"/>
        <w:rPr>
          <w:i/>
          <w:sz w:val="24"/>
          <w:szCs w:val="24"/>
        </w:rPr>
      </w:pPr>
      <w:r>
        <w:rPr>
          <w:i/>
          <w:sz w:val="24"/>
          <w:szCs w:val="24"/>
        </w:rPr>
        <w:t>Marko Torm – Rakvere, Viro</w:t>
      </w:r>
    </w:p>
    <w:p w:rsidR="00624660" w:rsidRPr="00EA2B9E" w:rsidRDefault="00624660" w:rsidP="0053547B">
      <w:pPr>
        <w:widowControl w:val="0"/>
        <w:autoSpaceDE w:val="0"/>
        <w:autoSpaceDN w:val="0"/>
        <w:adjustRightInd w:val="0"/>
        <w:spacing w:after="0" w:line="240" w:lineRule="auto"/>
        <w:jc w:val="center"/>
        <w:rPr>
          <w:i/>
          <w:sz w:val="24"/>
          <w:szCs w:val="24"/>
        </w:rPr>
      </w:pPr>
      <w:r>
        <w:rPr>
          <w:i/>
          <w:sz w:val="24"/>
          <w:szCs w:val="24"/>
        </w:rPr>
        <w:t>Beytula Salo – Samuil, Bulgaria</w:t>
      </w:r>
    </w:p>
    <w:p w:rsidR="00624660" w:rsidRPr="00EA2B9E" w:rsidRDefault="00436339" w:rsidP="0053547B">
      <w:pPr>
        <w:widowControl w:val="0"/>
        <w:autoSpaceDE w:val="0"/>
        <w:autoSpaceDN w:val="0"/>
        <w:adjustRightInd w:val="0"/>
        <w:spacing w:after="0" w:line="240" w:lineRule="auto"/>
        <w:jc w:val="center"/>
        <w:rPr>
          <w:i/>
          <w:sz w:val="24"/>
          <w:szCs w:val="24"/>
        </w:rPr>
      </w:pPr>
      <w:r>
        <w:rPr>
          <w:i/>
          <w:sz w:val="24"/>
          <w:szCs w:val="24"/>
        </w:rPr>
        <w:t>Constantin Bilea – Oarja, Romania</w:t>
      </w:r>
    </w:p>
    <w:p w:rsidR="00F11487" w:rsidRPr="00EA2B9E" w:rsidRDefault="00624660" w:rsidP="0053547B">
      <w:pPr>
        <w:widowControl w:val="0"/>
        <w:autoSpaceDE w:val="0"/>
        <w:autoSpaceDN w:val="0"/>
        <w:adjustRightInd w:val="0"/>
        <w:spacing w:after="0" w:line="240" w:lineRule="auto"/>
        <w:jc w:val="center"/>
        <w:rPr>
          <w:i/>
          <w:sz w:val="24"/>
          <w:szCs w:val="24"/>
        </w:rPr>
      </w:pPr>
      <w:r>
        <w:rPr>
          <w:i/>
          <w:sz w:val="24"/>
          <w:szCs w:val="24"/>
        </w:rPr>
        <w:t>Adrian-Paul Forcos – Târgu Trotus, Romania</w:t>
      </w:r>
    </w:p>
    <w:p w:rsidR="00F11487" w:rsidRPr="00EA2B9E" w:rsidRDefault="00F35728" w:rsidP="00F35728">
      <w:pPr>
        <w:widowControl w:val="0"/>
        <w:autoSpaceDE w:val="0"/>
        <w:autoSpaceDN w:val="0"/>
        <w:adjustRightInd w:val="0"/>
        <w:spacing w:after="0" w:line="240" w:lineRule="auto"/>
        <w:jc w:val="center"/>
        <w:rPr>
          <w:i/>
          <w:sz w:val="24"/>
          <w:szCs w:val="24"/>
        </w:rPr>
      </w:pPr>
      <w:r>
        <w:rPr>
          <w:i/>
          <w:sz w:val="24"/>
          <w:szCs w:val="24"/>
        </w:rPr>
        <w:t>Urmas Sukles – Haapsalu, Viro</w:t>
      </w:r>
    </w:p>
    <w:p w:rsidR="00F11487" w:rsidRPr="00EA2B9E" w:rsidRDefault="00F11487" w:rsidP="0053547B">
      <w:pPr>
        <w:widowControl w:val="0"/>
        <w:autoSpaceDE w:val="0"/>
        <w:autoSpaceDN w:val="0"/>
        <w:adjustRightInd w:val="0"/>
        <w:spacing w:after="0" w:line="240" w:lineRule="auto"/>
        <w:jc w:val="center"/>
        <w:rPr>
          <w:i/>
          <w:sz w:val="24"/>
          <w:szCs w:val="24"/>
        </w:rPr>
      </w:pPr>
      <w:r>
        <w:rPr>
          <w:i/>
          <w:sz w:val="24"/>
          <w:szCs w:val="24"/>
        </w:rPr>
        <w:lastRenderedPageBreak/>
        <w:t>Hasan Azis – Kardjali, Bulgaria</w:t>
      </w:r>
    </w:p>
    <w:p w:rsidR="00D96735" w:rsidRPr="00264F6C" w:rsidRDefault="00D96735" w:rsidP="00FC6AA2">
      <w:pPr>
        <w:widowControl w:val="0"/>
        <w:autoSpaceDE w:val="0"/>
        <w:autoSpaceDN w:val="0"/>
        <w:adjustRightInd w:val="0"/>
        <w:jc w:val="both"/>
        <w:rPr>
          <w:i/>
          <w:sz w:val="24"/>
          <w:szCs w:val="24"/>
          <w:lang w:val="en-GB"/>
        </w:rPr>
      </w:pPr>
    </w:p>
    <w:sectPr w:rsidR="00D96735" w:rsidRPr="00264F6C" w:rsidSect="00EA2B9E">
      <w:pgSz w:w="11906" w:h="16838" w:code="9"/>
      <w:pgMar w:top="1417" w:right="1417" w:bottom="1417" w:left="1417"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47" w:rsidRDefault="00DB7947" w:rsidP="00DB7947">
      <w:pPr>
        <w:spacing w:after="0" w:line="240" w:lineRule="auto"/>
      </w:pPr>
      <w:r>
        <w:separator/>
      </w:r>
    </w:p>
  </w:endnote>
  <w:endnote w:type="continuationSeparator" w:id="0">
    <w:p w:rsidR="00DB7947" w:rsidRDefault="00DB7947" w:rsidP="00DB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47" w:rsidRDefault="00DB7947" w:rsidP="00DB7947">
      <w:pPr>
        <w:spacing w:after="0" w:line="240" w:lineRule="auto"/>
      </w:pPr>
      <w:r>
        <w:separator/>
      </w:r>
    </w:p>
  </w:footnote>
  <w:footnote w:type="continuationSeparator" w:id="0">
    <w:p w:rsidR="00DB7947" w:rsidRDefault="00DB7947" w:rsidP="00DB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6650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A2"/>
    <w:rsid w:val="000D020D"/>
    <w:rsid w:val="00112EDE"/>
    <w:rsid w:val="00264F6C"/>
    <w:rsid w:val="00383DEC"/>
    <w:rsid w:val="003F7BE7"/>
    <w:rsid w:val="00436339"/>
    <w:rsid w:val="004B28E3"/>
    <w:rsid w:val="00502FED"/>
    <w:rsid w:val="0053547B"/>
    <w:rsid w:val="00614847"/>
    <w:rsid w:val="00624660"/>
    <w:rsid w:val="00866083"/>
    <w:rsid w:val="008677D5"/>
    <w:rsid w:val="00883D09"/>
    <w:rsid w:val="0099309A"/>
    <w:rsid w:val="0099506E"/>
    <w:rsid w:val="00A52186"/>
    <w:rsid w:val="00B87515"/>
    <w:rsid w:val="00C331CA"/>
    <w:rsid w:val="00D06879"/>
    <w:rsid w:val="00D96735"/>
    <w:rsid w:val="00DB7947"/>
    <w:rsid w:val="00E11BC8"/>
    <w:rsid w:val="00EA2B9E"/>
    <w:rsid w:val="00F11487"/>
    <w:rsid w:val="00F15F9B"/>
    <w:rsid w:val="00F35728"/>
    <w:rsid w:val="00FA151D"/>
    <w:rsid w:val="00FC6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02A31C-07D6-4227-908D-7DB5F72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i-FI"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06E"/>
    <w:rPr>
      <w:rFonts w:ascii="Tahoma" w:hAnsi="Tahoma" w:cs="Tahoma"/>
      <w:sz w:val="16"/>
      <w:szCs w:val="16"/>
    </w:rPr>
  </w:style>
  <w:style w:type="paragraph" w:styleId="Header">
    <w:name w:val="header"/>
    <w:basedOn w:val="Normal"/>
    <w:link w:val="HeaderChar"/>
    <w:uiPriority w:val="99"/>
    <w:rsid w:val="00DB7947"/>
    <w:pPr>
      <w:spacing w:after="0" w:line="288" w:lineRule="auto"/>
      <w:jc w:val="both"/>
    </w:pPr>
    <w:rPr>
      <w:rFonts w:ascii="Times New Roman" w:hAnsi="Times New Roman"/>
    </w:rPr>
  </w:style>
  <w:style w:type="character" w:customStyle="1" w:styleId="HeaderChar">
    <w:name w:val="Header Char"/>
    <w:basedOn w:val="DefaultParagraphFont"/>
    <w:link w:val="Header"/>
    <w:uiPriority w:val="99"/>
    <w:rsid w:val="00DB7947"/>
    <w:rPr>
      <w:rFonts w:ascii="Times New Roman" w:hAnsi="Times New Roman"/>
      <w:lang w:val="fi-FI" w:eastAsia="nl-NL"/>
    </w:rPr>
  </w:style>
  <w:style w:type="paragraph" w:styleId="Footer">
    <w:name w:val="footer"/>
    <w:basedOn w:val="Normal"/>
    <w:link w:val="FooterChar"/>
    <w:uiPriority w:val="99"/>
    <w:rsid w:val="00DB7947"/>
    <w:pPr>
      <w:spacing w:after="0" w:line="288" w:lineRule="auto"/>
      <w:jc w:val="both"/>
    </w:pPr>
    <w:rPr>
      <w:rFonts w:ascii="Times New Roman" w:hAnsi="Times New Roman"/>
    </w:rPr>
  </w:style>
  <w:style w:type="character" w:customStyle="1" w:styleId="FooterChar">
    <w:name w:val="Footer Char"/>
    <w:basedOn w:val="DefaultParagraphFont"/>
    <w:link w:val="Footer"/>
    <w:uiPriority w:val="99"/>
    <w:rsid w:val="00DB7947"/>
    <w:rPr>
      <w:rFonts w:ascii="Times New Roman" w:hAnsi="Times New Roman"/>
      <w:lang w:val="fi-FI"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4HZEMHAC3EDJ-9-1901</_dlc_DocId>
    <_dlc_DocIdUrl xmlns="fa50c78c-f4f4-481c-9f4f-2304ef344578">
      <Url>http://dm/CoR/2018/_layouts/DocIdRedir.aspx?ID=4HZEMHAC3EDJ-9-1901</Url>
      <Description>4HZEMHAC3EDJ-9-1901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96fd0fc-c77c-43e9-b86f-b860a2445b4a"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2018-11-22T12:00:00+00:00</ProductionDate>
    <DocumentNumber xmlns="f96fd0fc-c77c-43e9-b86f-b860a2445b4a">5748</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 xsi:nil="true"/>
    <TaxCatchAll xmlns="fa50c78c-f4f4-481c-9f4f-2304ef344578">
      <Value>40</Value>
      <Value>39</Value>
      <Value>38</Value>
      <Value>37</Value>
      <Value>36</Value>
      <Value>35</Value>
      <Value>34</Value>
      <Value>33</Value>
      <Value>32</Value>
      <Value>31</Value>
      <Value>30</Value>
      <Value>29</Value>
      <Value>28</Value>
      <Value>27</Value>
      <Value>26</Value>
      <Value>25</Value>
      <Value>23</Value>
      <Value>19</Value>
      <Value>18</Value>
      <Value>17</Value>
      <Value>15</Value>
      <Value>13</Value>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13542</FicheNumber>
    <DocumentYear xmlns="fa50c78c-f4f4-481c-9f4f-2304ef344578">2018</DocumentYear>
    <AdoptionDate xmlns="fa50c78c-f4f4-481c-9f4f-2304ef344578" xsi:nil="true"/>
    <DocumentPart xmlns="fa50c78c-f4f4-481c-9f4f-2304ef344578">0</DocumentPart>
    <MeetingName_0 xmlns="http://schemas.microsoft.com/sharepoint/v3/fields">
      <Terms xmlns="http://schemas.microsoft.com/office/infopath/2007/PartnerControl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9BB9E7BE8E074591E63456E996A677" ma:contentTypeVersion="4" ma:contentTypeDescription="Defines the documents for Document Manager V2" ma:contentTypeScope="" ma:versionID="4f15a39a883ff0277bc09d67b89e6d09">
  <xsd:schema xmlns:xsd="http://www.w3.org/2001/XMLSchema" xmlns:xs="http://www.w3.org/2001/XMLSchema" xmlns:p="http://schemas.microsoft.com/office/2006/metadata/properties" xmlns:ns2="fa50c78c-f4f4-481c-9f4f-2304ef344578" xmlns:ns3="http://schemas.microsoft.com/sharepoint/v3/fields" xmlns:ns4="f96fd0fc-c77c-43e9-b86f-b860a2445b4a" targetNamespace="http://schemas.microsoft.com/office/2006/metadata/properties" ma:root="true" ma:fieldsID="370894c8b28ec400316b683f4e708ce0" ns2:_="" ns3:_="" ns4:_="">
    <xsd:import namespace="fa50c78c-f4f4-481c-9f4f-2304ef344578"/>
    <xsd:import namespace="http://schemas.microsoft.com/sharepoint/v3/fields"/>
    <xsd:import namespace="f96fd0fc-c77c-43e9-b86f-b860a2445b4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fd0fc-c77c-43e9-b86f-b860a2445b4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824EE7-7D91-4F64-9002-2709FF0E7BE1}">
  <ds:schemaRefs>
    <ds:schemaRef ds:uri="http://schemas.microsoft.com/sharepoint/v3/contenttype/forms"/>
  </ds:schemaRefs>
</ds:datastoreItem>
</file>

<file path=customXml/itemProps2.xml><?xml version="1.0" encoding="utf-8"?>
<ds:datastoreItem xmlns:ds="http://schemas.openxmlformats.org/officeDocument/2006/customXml" ds:itemID="{C5D480A2-3714-4BE9-9937-DF62F7F3133C}">
  <ds:schemaRefs>
    <ds:schemaRef ds:uri="http://schemas.microsoft.com/office/2006/metadata/properties"/>
    <ds:schemaRef ds:uri="http://schemas.microsoft.com/office/infopath/2007/PartnerControls"/>
    <ds:schemaRef ds:uri="fa50c78c-f4f4-481c-9f4f-2304ef344578"/>
    <ds:schemaRef ds:uri="http://schemas.microsoft.com/sharepoint/v3/fields"/>
    <ds:schemaRef ds:uri="f96fd0fc-c77c-43e9-b86f-b860a2445b4a"/>
  </ds:schemaRefs>
</ds:datastoreItem>
</file>

<file path=customXml/itemProps3.xml><?xml version="1.0" encoding="utf-8"?>
<ds:datastoreItem xmlns:ds="http://schemas.openxmlformats.org/officeDocument/2006/customXml" ds:itemID="{11AF9307-F8B1-49A9-9A5A-C18F69834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f96fd0fc-c77c-43e9-b86f-b860a244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C0A11-788D-44E7-B7FB-63C007C2D9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AUTORITAARISTEN POPULISTIEN PYSÄYTTÄMINEN KAUPUNKIDEMOKRATIAN TUKIPILAREITA VAHVISTAMALLA</dc:title>
  <dc:subject>Tiedotusaineisto</dc:subject>
  <dc:creator>f</dc:creator>
  <cp:keywords>COR-2018-05748-00-00-INFO-TRA-EN</cp:keywords>
  <dc:description>Rapporteur:  - Original language: EN - Date of document: 22/11/2018 - Date of meeting:  - External documents:  - Administrator:  MASCINSKAS EDGARAS</dc:description>
  <cp:lastModifiedBy>edmas</cp:lastModifiedBy>
  <cp:revision>6</cp:revision>
  <cp:lastPrinted>2018-11-10T10:49:00Z</cp:lastPrinted>
  <dcterms:created xsi:type="dcterms:W3CDTF">2018-11-19T09:17:00Z</dcterms:created>
  <dcterms:modified xsi:type="dcterms:W3CDTF">2018-11-27T12:56:00Z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19/11/2018, 19/11/2018</vt:lpwstr>
  </property>
  <property fmtid="{D5CDD505-2E9C-101B-9397-08002B2CF9AE}" pid="4" name="Pref_Time">
    <vt:lpwstr>10:10:42, 10:05:25</vt:lpwstr>
  </property>
  <property fmtid="{D5CDD505-2E9C-101B-9397-08002B2CF9AE}" pid="5" name="Pref_User">
    <vt:lpwstr>tvoc, YMUR</vt:lpwstr>
  </property>
  <property fmtid="{D5CDD505-2E9C-101B-9397-08002B2CF9AE}" pid="6" name="Pref_FileName">
    <vt:lpwstr>COR-2018-05748-00-00-INFO-TRA-EN-CRR.docx, COR-2018-05748-00-00-INFO-CRR-EN.docx</vt:lpwstr>
  </property>
  <property fmtid="{D5CDD505-2E9C-101B-9397-08002B2CF9AE}" pid="7" name="ContentTypeId">
    <vt:lpwstr>0x010100EA97B91038054C99906057A708A1480A00029BB9E7BE8E074591E63456E996A677</vt:lpwstr>
  </property>
  <property fmtid="{D5CDD505-2E9C-101B-9397-08002B2CF9AE}" pid="8" name="_dlc_DocIdItemGuid">
    <vt:lpwstr>64fa26ac-302a-4493-9ddc-03cbe94161bd</vt:lpwstr>
  </property>
  <property fmtid="{D5CDD505-2E9C-101B-9397-08002B2CF9AE}" pid="9" name="DocumentType_0">
    <vt:lpwstr>INFO|d9136e7c-93a9-4c42-9d28-92b61e85f80c</vt:lpwstr>
  </property>
  <property fmtid="{D5CDD505-2E9C-101B-9397-08002B2CF9AE}" pid="10" name="AvailableTranslations">
    <vt:lpwstr>32;#FI|87606a43-d45f-42d6-b8c9-e1a3457db5b7;#33;#HR|2f555653-ed1a-4fe6-8362-9082d95989e5;#38;#ET|ff6c3f4c-b02c-4c3c-ab07-2c37995a7a0a;#39;#CS|72f9705b-0217-4fd3-bea2-cbc7ed80e26e;#17;#HU|6b229040-c589-4408-b4c1-4285663d20a8;#23;#FR|d2afafd3-4c81-4f60-8f52</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5748</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25;#INFO|d9136e7c-93a9-4c42-9d28-92b61e85f80c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Alliance des démocrates et des libéraux pour l'Europe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15;#EL|6d4f4d51-af9b-4650-94b4-4276bee85c91;#37;#SK|46d9fce0-ef79-4f71-b89b-cd6aa82426b8;#13;#DE|f6b31e5a-26fa-4935-b661-318e46daf27e;#11;#ES|e7a6b05b-ae16-40c8-add9-68b64b03aeba;#33;#HR|2f555653-ed1a-4fe6-8362-9082d95989e5;#28;#PT|50ccc04a-eadd-42ae-a0cb</vt:lpwstr>
  </property>
  <property fmtid="{D5CDD505-2E9C-101B-9397-08002B2CF9AE}" pid="30" name="AvailableTranslations_0">
    <vt:lpwstr>HR|2f555653-ed1a-4fe6-8362-9082d95989e5;FR|d2afafd3-4c81-4f60-8f52-ee33f2f54ff3;ES|e7a6b05b-ae16-40c8-add9-68b64b03aeba;IT|0774613c-01ed-4e5d-a25d-11d2388de825;EL|6d4f4d51-af9b-4650-94b4-4276bee85c91;EN|f2175f21-25d7-44a3-96da-d6a61b075e1b;PT|50ccc04a-ead</vt:lpwstr>
  </property>
  <property fmtid="{D5CDD505-2E9C-101B-9397-08002B2CF9AE}" pid="31" name="VersionStatus">
    <vt:lpwstr>7;#Final|ea5e6674-7b27-4bac-b091-73adbb394efe</vt:lpwstr>
  </property>
  <property fmtid="{D5CDD505-2E9C-101B-9397-08002B2CF9AE}" pid="32" name="VersionStatus_0">
    <vt:lpwstr>Final|ea5e6674-7b27-4bac-b091-73adbb394efe</vt:lpwstr>
  </property>
  <property fmtid="{D5CDD505-2E9C-101B-9397-08002B2CF9AE}" pid="33" name="FicheNumber">
    <vt:i4>13542</vt:i4>
  </property>
  <property fmtid="{D5CDD505-2E9C-101B-9397-08002B2CF9AE}" pid="34" name="DocumentYear">
    <vt:i4>2018</vt:i4>
  </property>
  <property fmtid="{D5CDD505-2E9C-101B-9397-08002B2CF9AE}" pid="35" name="DocumentLanguage">
    <vt:lpwstr>32;#FI|87606a43-d45f-42d6-b8c9-e1a3457db5b7</vt:lpwstr>
  </property>
</Properties>
</file>